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F" w:rsidRDefault="00773F4F" w:rsidP="00773F4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773F4F" w:rsidRDefault="00773F4F" w:rsidP="00773F4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773F4F" w:rsidRDefault="00773F4F" w:rsidP="00773F4F">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773F4F" w:rsidRDefault="00773F4F" w:rsidP="00773F4F">
      <w:pPr>
        <w:pStyle w:val="NoSpacing"/>
        <w:ind w:left="2127" w:right="1440"/>
        <w:jc w:val="both"/>
        <w:rPr>
          <w:rFonts w:ascii="Times New Roman" w:hAnsi="Times New Roman" w:cs="Times New Roman"/>
          <w:b/>
          <w:sz w:val="28"/>
          <w:szCs w:val="28"/>
        </w:rPr>
      </w:pPr>
    </w:p>
    <w:p w:rsidR="00773F4F" w:rsidRDefault="00773F4F" w:rsidP="00773F4F">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64/2018</w:t>
      </w:r>
    </w:p>
    <w:p w:rsidR="00773F4F" w:rsidRDefault="00773F4F" w:rsidP="00773F4F">
      <w:pPr>
        <w:pStyle w:val="NoSpacing"/>
        <w:ind w:left="1984" w:right="1440"/>
        <w:jc w:val="both"/>
        <w:rPr>
          <w:rFonts w:ascii="Times New Roman" w:hAnsi="Times New Roman" w:cs="Times New Roman"/>
          <w:b/>
          <w:sz w:val="28"/>
          <w:szCs w:val="28"/>
        </w:rPr>
      </w:pPr>
    </w:p>
    <w:p w:rsidR="00773F4F" w:rsidRDefault="00773F4F" w:rsidP="00773F4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01.10.2018</w:t>
      </w:r>
    </w:p>
    <w:p w:rsidR="00773F4F" w:rsidRDefault="00773F4F" w:rsidP="00773F4F">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09.01.2019</w:t>
      </w:r>
    </w:p>
    <w:p w:rsidR="00773F4F" w:rsidRDefault="00773F4F" w:rsidP="00773F4F">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22.01.2019</w:t>
      </w:r>
    </w:p>
    <w:p w:rsidR="00773F4F" w:rsidRDefault="00773F4F" w:rsidP="00773F4F">
      <w:pPr>
        <w:pStyle w:val="NoSpacing"/>
        <w:ind w:left="1984" w:right="1440"/>
        <w:jc w:val="both"/>
        <w:rPr>
          <w:rFonts w:ascii="Times New Roman" w:hAnsi="Times New Roman" w:cs="Times New Roman"/>
          <w:b/>
          <w:sz w:val="28"/>
          <w:szCs w:val="28"/>
        </w:rPr>
      </w:pPr>
    </w:p>
    <w:p w:rsidR="00773F4F" w:rsidRDefault="00773F4F" w:rsidP="00773F4F">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73F4F" w:rsidRDefault="00773F4F" w:rsidP="00773F4F">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773F4F" w:rsidRDefault="00773F4F" w:rsidP="00773F4F">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B.M. Air-conditioning  Pvt. Ltd,</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Plot</w:t>
      </w:r>
      <w:r w:rsidR="00361F87">
        <w:rPr>
          <w:rFonts w:ascii="Times New Roman" w:hAnsi="Times New Roman" w:cs="Times New Roman"/>
          <w:sz w:val="28"/>
          <w:szCs w:val="28"/>
        </w:rPr>
        <w:t xml:space="preserve"> </w:t>
      </w:r>
      <w:r>
        <w:rPr>
          <w:rFonts w:ascii="Times New Roman" w:hAnsi="Times New Roman" w:cs="Times New Roman"/>
          <w:sz w:val="28"/>
          <w:szCs w:val="28"/>
        </w:rPr>
        <w:t xml:space="preserve"> No.</w:t>
      </w:r>
      <w:r w:rsidR="00361F87">
        <w:rPr>
          <w:rFonts w:ascii="Times New Roman" w:hAnsi="Times New Roman" w:cs="Times New Roman"/>
          <w:sz w:val="28"/>
          <w:szCs w:val="28"/>
        </w:rPr>
        <w:t xml:space="preserve"> </w:t>
      </w:r>
      <w:r>
        <w:rPr>
          <w:rFonts w:ascii="Times New Roman" w:hAnsi="Times New Roman" w:cs="Times New Roman"/>
          <w:sz w:val="28"/>
          <w:szCs w:val="28"/>
        </w:rPr>
        <w:t>808, JLPL,</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Industrial Estate, Sector 82,</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S.A.S Nagar (Mohali).</w:t>
      </w:r>
    </w:p>
    <w:p w:rsidR="00773F4F" w:rsidRDefault="00773F4F" w:rsidP="00773F4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73F4F" w:rsidRDefault="00773F4F" w:rsidP="00773F4F">
      <w:pPr>
        <w:pStyle w:val="NoSpacing"/>
        <w:ind w:left="1984" w:right="1440"/>
        <w:jc w:val="both"/>
        <w:rPr>
          <w:rFonts w:ascii="Times New Roman" w:hAnsi="Times New Roman" w:cs="Times New Roman"/>
          <w:sz w:val="28"/>
          <w:szCs w:val="28"/>
        </w:rPr>
      </w:pPr>
    </w:p>
    <w:p w:rsidR="00773F4F" w:rsidRDefault="00773F4F" w:rsidP="00773F4F">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 Superintending  Engineer,</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(Special),</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 </w:t>
      </w:r>
    </w:p>
    <w:p w:rsidR="00773F4F" w:rsidRDefault="00773F4F" w:rsidP="00773F4F">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S.A.S Nagar (Mohali).</w:t>
      </w:r>
    </w:p>
    <w:p w:rsidR="00773F4F" w:rsidRDefault="00773F4F" w:rsidP="00773F4F">
      <w:pPr>
        <w:pStyle w:val="NoSpacing"/>
        <w:ind w:left="1984" w:right="1440"/>
        <w:jc w:val="both"/>
        <w:rPr>
          <w:rFonts w:ascii="Times New Roman" w:hAnsi="Times New Roman" w:cs="Times New Roman"/>
          <w:sz w:val="28"/>
          <w:szCs w:val="28"/>
        </w:rPr>
      </w:pPr>
    </w:p>
    <w:p w:rsidR="00773F4F" w:rsidRDefault="00773F4F" w:rsidP="00773F4F">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773F4F" w:rsidRDefault="00773F4F" w:rsidP="00773F4F">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  Sh.</w:t>
      </w:r>
      <w:r w:rsidR="00361F87">
        <w:rPr>
          <w:rFonts w:ascii="Times New Roman" w:hAnsi="Times New Roman" w:cs="Times New Roman"/>
          <w:sz w:val="28"/>
          <w:szCs w:val="28"/>
        </w:rPr>
        <w:t xml:space="preserve"> </w:t>
      </w:r>
      <w:r>
        <w:rPr>
          <w:rFonts w:ascii="Times New Roman" w:hAnsi="Times New Roman" w:cs="Times New Roman"/>
          <w:sz w:val="28"/>
          <w:szCs w:val="28"/>
        </w:rPr>
        <w:t>R.S.Dhiman</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Sh.</w:t>
      </w:r>
      <w:r w:rsidR="00361F87">
        <w:rPr>
          <w:rFonts w:ascii="Times New Roman" w:hAnsi="Times New Roman" w:cs="Times New Roman"/>
          <w:sz w:val="28"/>
          <w:szCs w:val="28"/>
        </w:rPr>
        <w:t xml:space="preserve"> </w:t>
      </w:r>
      <w:r>
        <w:rPr>
          <w:rFonts w:ascii="Times New Roman" w:hAnsi="Times New Roman" w:cs="Times New Roman"/>
          <w:sz w:val="28"/>
          <w:szCs w:val="28"/>
        </w:rPr>
        <w:t>Manvinder Singh,</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   </w:t>
      </w:r>
    </w:p>
    <w:p w:rsidR="00773F4F" w:rsidRDefault="00773F4F" w:rsidP="00773F4F">
      <w:pPr>
        <w:pStyle w:val="NoSpacing"/>
        <w:ind w:right="1440"/>
        <w:jc w:val="both"/>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Er. H.S.Oberai, </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Additional Superintending  Engineer,</w:t>
      </w:r>
    </w:p>
    <w:p w:rsidR="00773F4F" w:rsidRDefault="00773F4F" w:rsidP="00773F4F">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Division (Special), </w:t>
      </w:r>
    </w:p>
    <w:p w:rsidR="00773F4F" w:rsidRDefault="00773F4F" w:rsidP="00773F4F">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S.A.S Nagar (Mohali).</w:t>
      </w:r>
    </w:p>
    <w:p w:rsidR="00773F4F" w:rsidRDefault="00773F4F" w:rsidP="00773F4F">
      <w:pPr>
        <w:pStyle w:val="NoSpacing"/>
        <w:ind w:left="1440" w:right="1440"/>
        <w:jc w:val="both"/>
        <w:rPr>
          <w:rFonts w:ascii="Times New Roman" w:hAnsi="Times New Roman" w:cs="Times New Roman"/>
          <w:sz w:val="28"/>
          <w:szCs w:val="28"/>
        </w:rPr>
      </w:pPr>
    </w:p>
    <w:p w:rsidR="00773F4F" w:rsidRDefault="00773F4F" w:rsidP="00773F4F">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04.09.2018 of the Consumer Grievances Redressal Forum (Forum) in Case No.</w:t>
      </w:r>
      <w:r w:rsidR="00485571">
        <w:rPr>
          <w:rFonts w:ascii="Times New Roman" w:hAnsi="Times New Roman" w:cs="Times New Roman"/>
          <w:sz w:val="28"/>
          <w:szCs w:val="28"/>
        </w:rPr>
        <w:t xml:space="preserve"> </w:t>
      </w:r>
      <w:r>
        <w:rPr>
          <w:rFonts w:ascii="Times New Roman" w:hAnsi="Times New Roman" w:cs="Times New Roman"/>
          <w:sz w:val="28"/>
          <w:szCs w:val="28"/>
        </w:rPr>
        <w:t xml:space="preserve">CG-300 of </w:t>
      </w:r>
      <w:r w:rsidR="00306519">
        <w:rPr>
          <w:rFonts w:ascii="Times New Roman" w:hAnsi="Times New Roman" w:cs="Times New Roman"/>
          <w:sz w:val="28"/>
          <w:szCs w:val="28"/>
        </w:rPr>
        <w:t xml:space="preserve"> </w:t>
      </w:r>
      <w:r>
        <w:rPr>
          <w:rFonts w:ascii="Times New Roman" w:hAnsi="Times New Roman" w:cs="Times New Roman"/>
          <w:sz w:val="28"/>
          <w:szCs w:val="28"/>
        </w:rPr>
        <w:t xml:space="preserve"> 2018 deciding that:</w:t>
      </w:r>
    </w:p>
    <w:p w:rsidR="00773F4F" w:rsidRDefault="00773F4F" w:rsidP="00773F4F">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i/>
          <w:sz w:val="28"/>
          <w:szCs w:val="28"/>
        </w:rPr>
        <w:t>“Overhauling the account of the Petitioner from 04.03.2012 to the date of checking i.e. 25.05.2018 (vide Checking Report No.</w:t>
      </w:r>
      <w:r w:rsidR="002B13C1">
        <w:rPr>
          <w:rFonts w:ascii="Times New Roman" w:hAnsi="Times New Roman" w:cs="Times New Roman"/>
          <w:i/>
          <w:sz w:val="28"/>
          <w:szCs w:val="28"/>
        </w:rPr>
        <w:t xml:space="preserve"> </w:t>
      </w:r>
      <w:r>
        <w:rPr>
          <w:rFonts w:ascii="Times New Roman" w:hAnsi="Times New Roman" w:cs="Times New Roman"/>
          <w:i/>
          <w:sz w:val="28"/>
          <w:szCs w:val="28"/>
        </w:rPr>
        <w:t>031/220 dated 25.05.2018) is justified and amount is recoverable as per Note to Regulation 21.5.1 of Supply Code 2014</w:t>
      </w:r>
      <w:r>
        <w:rPr>
          <w:rFonts w:ascii="Times New Roman" w:hAnsi="Times New Roman" w:cs="Times New Roman"/>
          <w:sz w:val="28"/>
          <w:szCs w:val="28"/>
        </w:rPr>
        <w:t>.”</w:t>
      </w:r>
    </w:p>
    <w:p w:rsidR="00773F4F" w:rsidRDefault="00773F4F" w:rsidP="00773F4F">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773F4F" w:rsidRDefault="00773F4F" w:rsidP="00773F4F">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773F4F" w:rsidRDefault="00773F4F" w:rsidP="002B13C1">
      <w:pPr>
        <w:pStyle w:val="ListParagraph"/>
        <w:numPr>
          <w:ilvl w:val="0"/>
          <w:numId w:val="1"/>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The   Petitioner   was   having   a   Medium  Supply   Category</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connection with sanctioned load of  35.960 kW and contract demand (CD) of 39.956 kVA since 05.03.2012. The Metering was done by providing LT-CT operated static Energy Meter.</w:t>
      </w:r>
    </w:p>
    <w:p w:rsidR="00773F4F" w:rsidRDefault="00773F4F" w:rsidP="00773F4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was checked on 25.05.2018, vide Load Checking </w:t>
      </w:r>
    </w:p>
    <w:p w:rsidR="00773F4F" w:rsidRDefault="00773F4F" w:rsidP="00773F4F">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Register (LCR) No.031/220 by  the AEE,</w:t>
      </w:r>
      <w:r w:rsidR="002B13C1">
        <w:rPr>
          <w:rFonts w:ascii="Times New Roman" w:hAnsi="Times New Roman" w:cs="Times New Roman"/>
          <w:sz w:val="28"/>
          <w:szCs w:val="28"/>
        </w:rPr>
        <w:t xml:space="preserve"> </w:t>
      </w:r>
      <w:r>
        <w:rPr>
          <w:rFonts w:ascii="Times New Roman" w:hAnsi="Times New Roman" w:cs="Times New Roman"/>
          <w:sz w:val="28"/>
          <w:szCs w:val="28"/>
        </w:rPr>
        <w:t>DS  Sub Division, Sohana</w:t>
      </w:r>
    </w:p>
    <w:p w:rsidR="00773F4F" w:rsidRDefault="00773F4F" w:rsidP="00773F4F">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and  it was reported that:</w:t>
      </w:r>
    </w:p>
    <w:p w:rsidR="00773F4F" w:rsidRDefault="00773F4F" w:rsidP="00773F4F">
      <w:pPr>
        <w:pStyle w:val="ListParagraph"/>
        <w:spacing w:line="360" w:lineRule="auto"/>
        <w:ind w:left="1560" w:right="1229"/>
        <w:rPr>
          <w:rFonts w:ascii="Asees" w:hAnsi="Asees" w:cs="Times New Roman"/>
          <w:i/>
          <w:sz w:val="28"/>
          <w:szCs w:val="28"/>
        </w:rPr>
      </w:pPr>
      <w:r>
        <w:rPr>
          <w:rFonts w:ascii="Asees" w:hAnsi="Asees" w:cs="Times New Roman"/>
          <w:i/>
          <w:sz w:val="28"/>
          <w:szCs w:val="28"/>
        </w:rPr>
        <w:t xml:space="preserve">“  w"e/ s/ ygseko d/ fpZb ftZu  </w:t>
      </w:r>
      <w:r>
        <w:rPr>
          <w:rFonts w:ascii="Times New Roman" w:hAnsi="Times New Roman" w:cs="Times New Roman"/>
          <w:i/>
          <w:sz w:val="28"/>
          <w:szCs w:val="28"/>
        </w:rPr>
        <w:t>MF=1</w:t>
      </w:r>
      <w:r>
        <w:rPr>
          <w:rFonts w:ascii="Asees" w:hAnsi="Asees" w:cs="Times New Roman"/>
          <w:i/>
          <w:sz w:val="28"/>
          <w:szCs w:val="28"/>
        </w:rPr>
        <w:t xml:space="preserve"> nk        </w:t>
      </w:r>
    </w:p>
    <w:p w:rsidR="00773F4F" w:rsidRDefault="00773F4F" w:rsidP="00773F4F">
      <w:pPr>
        <w:pStyle w:val="ListParagraph"/>
        <w:spacing w:line="360" w:lineRule="auto"/>
        <w:ind w:left="1560" w:right="1229"/>
        <w:rPr>
          <w:rFonts w:ascii="Asees" w:hAnsi="Asees" w:cs="Times New Roman"/>
          <w:i/>
          <w:sz w:val="28"/>
          <w:szCs w:val="28"/>
        </w:rPr>
      </w:pPr>
      <w:r>
        <w:rPr>
          <w:rFonts w:ascii="Asees" w:hAnsi="Asees" w:cs="Times New Roman"/>
          <w:i/>
          <w:sz w:val="28"/>
          <w:szCs w:val="28"/>
        </w:rPr>
        <w:t xml:space="preserve">  fojk j?, id' fe ;kJhN w[skfpe </w:t>
      </w:r>
      <w:r>
        <w:rPr>
          <w:rFonts w:ascii="Times New Roman" w:hAnsi="Times New Roman" w:cs="Times New Roman"/>
          <w:i/>
          <w:sz w:val="28"/>
          <w:szCs w:val="28"/>
        </w:rPr>
        <w:t>MF=2</w:t>
      </w:r>
      <w:r>
        <w:rPr>
          <w:rFonts w:ascii="Asees" w:hAnsi="Asees" w:cs="Times New Roman"/>
          <w:i/>
          <w:sz w:val="28"/>
          <w:szCs w:val="28"/>
        </w:rPr>
        <w:t xml:space="preserve">,         </w:t>
      </w:r>
    </w:p>
    <w:p w:rsidR="00773F4F" w:rsidRDefault="00773F4F" w:rsidP="00773F4F">
      <w:pPr>
        <w:pStyle w:val="ListParagraph"/>
        <w:spacing w:line="360" w:lineRule="auto"/>
        <w:ind w:left="1560" w:right="1229"/>
        <w:rPr>
          <w:rFonts w:ascii="Asees" w:hAnsi="Asees" w:cs="Times New Roman"/>
          <w:i/>
          <w:sz w:val="28"/>
          <w:szCs w:val="28"/>
        </w:rPr>
      </w:pPr>
      <w:r>
        <w:rPr>
          <w:rFonts w:ascii="Asees" w:hAnsi="Asees" w:cs="Times New Roman"/>
          <w:i/>
          <w:sz w:val="28"/>
          <w:szCs w:val="28"/>
        </w:rPr>
        <w:t xml:space="preserve">  pDdk j?, :'r dcsoh ekotkJh ehsh ikt/, </w:t>
      </w:r>
    </w:p>
    <w:p w:rsidR="00773F4F" w:rsidRDefault="00773F4F" w:rsidP="00773F4F">
      <w:pPr>
        <w:pStyle w:val="ListParagraph"/>
        <w:spacing w:line="360" w:lineRule="auto"/>
        <w:ind w:left="1560" w:right="946"/>
        <w:jc w:val="both"/>
        <w:rPr>
          <w:rFonts w:ascii="Times New Roman" w:hAnsi="Times New Roman" w:cs="Times New Roman"/>
          <w:sz w:val="28"/>
          <w:szCs w:val="28"/>
        </w:rPr>
      </w:pPr>
      <w:r>
        <w:rPr>
          <w:rFonts w:ascii="Asees" w:hAnsi="Asees" w:cs="Times New Roman"/>
          <w:i/>
          <w:sz w:val="28"/>
          <w:szCs w:val="28"/>
        </w:rPr>
        <w:t xml:space="preserve">  whNo </w:t>
      </w:r>
      <w:r>
        <w:rPr>
          <w:rFonts w:ascii="Times New Roman" w:hAnsi="Times New Roman" w:cs="Times New Roman"/>
          <w:i/>
          <w:sz w:val="28"/>
          <w:szCs w:val="28"/>
        </w:rPr>
        <w:t xml:space="preserve">Non DLMS </w:t>
      </w:r>
      <w:r>
        <w:rPr>
          <w:rFonts w:ascii="Asees" w:hAnsi="Asees" w:cs="Times New Roman"/>
          <w:i/>
          <w:sz w:val="28"/>
          <w:szCs w:val="28"/>
        </w:rPr>
        <w:t>j?, BtK whNo ikoh ehsk ikt/ .”</w:t>
      </w:r>
    </w:p>
    <w:p w:rsidR="00773F4F" w:rsidRDefault="00773F4F" w:rsidP="00773F4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old Energy Meter was replaced vide  Device Replacement </w:t>
      </w:r>
    </w:p>
    <w:p w:rsidR="00773F4F" w:rsidRDefault="00773F4F" w:rsidP="003C341A">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lastRenderedPageBreak/>
        <w:t xml:space="preserve">Application No. 100006382096 dated 18.08.2018. </w:t>
      </w:r>
    </w:p>
    <w:p w:rsidR="00773F4F" w:rsidRDefault="00773F4F" w:rsidP="003C341A">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account  of  the  Petitioner  was  overhauled  by  issuing  the </w:t>
      </w:r>
    </w:p>
    <w:p w:rsidR="00773F4F" w:rsidRDefault="00773F4F" w:rsidP="00773F4F">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Supplementary Notice vide no. 761 dated 11.06.2018, for Rs.28,96,944/-, which was modified as Rs.</w:t>
      </w:r>
      <w:r w:rsidR="00F0659C">
        <w:rPr>
          <w:rFonts w:ascii="Times New Roman" w:hAnsi="Times New Roman" w:cs="Times New Roman"/>
          <w:sz w:val="28"/>
          <w:szCs w:val="28"/>
        </w:rPr>
        <w:t xml:space="preserve"> </w:t>
      </w:r>
      <w:r>
        <w:rPr>
          <w:rFonts w:ascii="Times New Roman" w:hAnsi="Times New Roman" w:cs="Times New Roman"/>
          <w:sz w:val="28"/>
          <w:szCs w:val="28"/>
        </w:rPr>
        <w:t xml:space="preserve">20,45,765/-, for the period from 04.03.2012 ( date of installation of </w:t>
      </w:r>
      <w:r w:rsidR="003A511F">
        <w:rPr>
          <w:rFonts w:ascii="Times New Roman" w:hAnsi="Times New Roman" w:cs="Times New Roman"/>
          <w:sz w:val="28"/>
          <w:szCs w:val="28"/>
        </w:rPr>
        <w:t xml:space="preserve">the </w:t>
      </w:r>
      <w:r>
        <w:rPr>
          <w:rFonts w:ascii="Times New Roman" w:hAnsi="Times New Roman" w:cs="Times New Roman"/>
          <w:sz w:val="28"/>
          <w:szCs w:val="28"/>
        </w:rPr>
        <w:t xml:space="preserve">Energy Meter </w:t>
      </w:r>
      <w:r w:rsidR="003A511F">
        <w:rPr>
          <w:rFonts w:ascii="Times New Roman" w:hAnsi="Times New Roman" w:cs="Times New Roman"/>
          <w:sz w:val="28"/>
          <w:szCs w:val="28"/>
        </w:rPr>
        <w:t>and  LT-CT</w:t>
      </w:r>
      <w:r>
        <w:rPr>
          <w:rFonts w:ascii="Times New Roman" w:hAnsi="Times New Roman" w:cs="Times New Roman"/>
          <w:sz w:val="28"/>
          <w:szCs w:val="28"/>
        </w:rPr>
        <w:t>s</w:t>
      </w:r>
      <w:r w:rsidR="003A511F">
        <w:rPr>
          <w:rFonts w:ascii="Times New Roman" w:hAnsi="Times New Roman" w:cs="Times New Roman"/>
          <w:sz w:val="28"/>
          <w:szCs w:val="28"/>
        </w:rPr>
        <w:t xml:space="preserve"> </w:t>
      </w:r>
      <w:r>
        <w:rPr>
          <w:rFonts w:ascii="Times New Roman" w:hAnsi="Times New Roman" w:cs="Times New Roman"/>
          <w:sz w:val="28"/>
          <w:szCs w:val="28"/>
        </w:rPr>
        <w:t>) to 18.05.2018, vide memo no.837 dated 02.07.2018.</w:t>
      </w:r>
    </w:p>
    <w:p w:rsidR="00773F4F" w:rsidRDefault="00773F4F" w:rsidP="00773F4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with  the  said notice, the  Petitioner  filed  a Petition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dated 06.08.2018 in the Forum, who, after hearing, passed the order dated 04.09.2018. (Reference Page-2, Para-1)</w:t>
      </w:r>
    </w:p>
    <w:p w:rsidR="00773F4F" w:rsidRDefault="00773F4F" w:rsidP="00773F4F">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preferred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an Appeal in this Court  and prayed that the undue charges raised against the Petitioner may be set aside in the interest of justice.</w:t>
      </w:r>
    </w:p>
    <w:p w:rsidR="00773F4F" w:rsidRDefault="00773F4F" w:rsidP="00773F4F">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773F4F" w:rsidRDefault="00773F4F" w:rsidP="00773F4F">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 with material brought on record by both the sides.</w:t>
      </w:r>
    </w:p>
    <w:p w:rsidR="00773F4F" w:rsidRDefault="00773F4F" w:rsidP="00773F4F">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773F4F" w:rsidRDefault="00773F4F" w:rsidP="00773F4F">
      <w:pPr>
        <w:pStyle w:val="ListParagraph"/>
        <w:spacing w:line="240" w:lineRule="auto"/>
        <w:ind w:left="0" w:right="1440"/>
        <w:jc w:val="both"/>
        <w:rPr>
          <w:rFonts w:ascii="Times New Roman" w:hAnsi="Times New Roman" w:cs="Times New Roman"/>
          <w:sz w:val="28"/>
          <w:szCs w:val="28"/>
        </w:rPr>
      </w:pPr>
    </w:p>
    <w:p w:rsidR="00773F4F" w:rsidRDefault="00773F4F" w:rsidP="00773F4F">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773F4F" w:rsidRDefault="00773F4F" w:rsidP="00773F4F">
      <w:pPr>
        <w:pStyle w:val="ListParagraph"/>
        <w:numPr>
          <w:ilvl w:val="0"/>
          <w:numId w:val="3"/>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Petitioner  was  having  a  Medium Supply  Category </w:t>
      </w:r>
    </w:p>
    <w:p w:rsidR="00773F4F" w:rsidRDefault="00773F4F" w:rsidP="00773F4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connection, bearing account no.3000160963, with sanctioned load of  35.960 kW and contract demand (CD) of 39.956 kVA. </w:t>
      </w:r>
    </w:p>
    <w:p w:rsidR="00773F4F" w:rsidRDefault="00773F4F" w:rsidP="00773F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connection  of  the  Petitioner  was  checked  by the Operation</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Squad of Sohana Sub Division on 25.05.2018 vide Load Checking Register (LCR) No.031/220.</w:t>
      </w:r>
    </w:p>
    <w:p w:rsidR="00773F4F" w:rsidRDefault="00773F4F" w:rsidP="00773F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Checking Officer reported after checking that the overall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Multiplication Factor (MF) in the Petitioner’s case was 2 while MF 1 was being applied wrongly.</w:t>
      </w:r>
    </w:p>
    <w:p w:rsidR="00773F4F" w:rsidRDefault="00773F4F" w:rsidP="00773F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On the basis of the said checking report, a demand of Rs.25,96,944/-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was raised against the Petitioner vide Memo no.761 dated 11.06.2018.</w:t>
      </w:r>
    </w:p>
    <w:p w:rsidR="003A511F" w:rsidRDefault="00773F4F" w:rsidP="003A511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Account of the Petitioner was overhauled </w:t>
      </w:r>
      <w:r w:rsidR="003A511F">
        <w:rPr>
          <w:rFonts w:ascii="Times New Roman" w:hAnsi="Times New Roman" w:cs="Times New Roman"/>
          <w:sz w:val="28"/>
          <w:szCs w:val="28"/>
        </w:rPr>
        <w:t>and a supplementary</w:t>
      </w:r>
    </w:p>
    <w:p w:rsidR="00773F4F" w:rsidRDefault="003A511F" w:rsidP="003A511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Notice was issued for </w:t>
      </w:r>
      <w:r w:rsidR="00773F4F">
        <w:rPr>
          <w:rFonts w:ascii="Times New Roman" w:hAnsi="Times New Roman" w:cs="Times New Roman"/>
          <w:sz w:val="28"/>
          <w:szCs w:val="28"/>
        </w:rPr>
        <w:t>Rs.20,45,765/- vide  Memo no.837 dated 02.07.2018 with the direction to the Petitioner to pay the amount  within 15 days, failing which</w:t>
      </w:r>
      <w:r>
        <w:rPr>
          <w:rFonts w:ascii="Times New Roman" w:hAnsi="Times New Roman" w:cs="Times New Roman"/>
          <w:sz w:val="28"/>
          <w:szCs w:val="28"/>
        </w:rPr>
        <w:t>,</w:t>
      </w:r>
      <w:r w:rsidR="00773F4F">
        <w:rPr>
          <w:rFonts w:ascii="Times New Roman" w:hAnsi="Times New Roman" w:cs="Times New Roman"/>
          <w:sz w:val="28"/>
          <w:szCs w:val="28"/>
        </w:rPr>
        <w:t xml:space="preserve"> action would be taken as per rules of the Department.</w:t>
      </w:r>
    </w:p>
    <w:p w:rsidR="00773F4F" w:rsidRDefault="00773F4F" w:rsidP="00773F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by the undue demand raised by the Respondent, the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Petitioner filed a Petition in the CGRF, who, after hearing, upheld the unjustified charges without due application of mind.</w:t>
      </w:r>
    </w:p>
    <w:p w:rsidR="00773F4F" w:rsidRDefault="00773F4F" w:rsidP="00773F4F">
      <w:pPr>
        <w:pStyle w:val="ListParagraph"/>
        <w:numPr>
          <w:ilvl w:val="0"/>
          <w:numId w:val="3"/>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All the equipments including </w:t>
      </w:r>
      <w:r w:rsidR="003A511F">
        <w:rPr>
          <w:rFonts w:ascii="Times New Roman" w:hAnsi="Times New Roman" w:cs="Times New Roman"/>
          <w:sz w:val="28"/>
          <w:szCs w:val="28"/>
        </w:rPr>
        <w:t xml:space="preserve">the </w:t>
      </w:r>
      <w:r>
        <w:rPr>
          <w:rFonts w:ascii="Times New Roman" w:hAnsi="Times New Roman" w:cs="Times New Roman"/>
          <w:sz w:val="28"/>
          <w:szCs w:val="28"/>
        </w:rPr>
        <w:t xml:space="preserve">Energy Meter and LT-CTs were installed by the Respondent and the Petitioner had no role. As such, mismatch of LT-CTs and Energy Meter, if any, was not attributable </w:t>
      </w:r>
      <w:r>
        <w:rPr>
          <w:rFonts w:ascii="Times New Roman" w:hAnsi="Times New Roman" w:cs="Times New Roman"/>
          <w:sz w:val="28"/>
          <w:szCs w:val="28"/>
        </w:rPr>
        <w:lastRenderedPageBreak/>
        <w:t>to the Petitioner. Instruction No. 102.10 and 102.11 of ESIM were  specifically clear in the matter of installation of Meters and LT-CTs of matching ratio.  The Respondent itself failed to comply with these instructions. of the Department. Therefore, the Petitioner could not be made to pay for the lapses of the Respondent.</w:t>
      </w:r>
    </w:p>
    <w:p w:rsidR="00773F4F" w:rsidRDefault="00773F4F" w:rsidP="00773F4F">
      <w:pPr>
        <w:pStyle w:val="ListParagraph"/>
        <w:numPr>
          <w:ilvl w:val="0"/>
          <w:numId w:val="3"/>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Instruction no.104.1( i ) of ESIM mandated checking of all Medium Supply Category connections at least once every six months, but the Respondent failed to comply with the instructions.</w:t>
      </w:r>
    </w:p>
    <w:p w:rsidR="00773F4F" w:rsidRDefault="00773F4F" w:rsidP="00773F4F">
      <w:pPr>
        <w:pStyle w:val="ListParagraph"/>
        <w:numPr>
          <w:ilvl w:val="0"/>
          <w:numId w:val="3"/>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It was not possible for the Petitioner to make payment of the unjustified charges at this belated stage. The Petitioner had been doing business and preparing its accounts on the basis of cost of material, labour and electricity charges and paying income tax and other taxes on profit basis on these inputs.</w:t>
      </w:r>
    </w:p>
    <w:p w:rsidR="00773F4F" w:rsidRDefault="00773F4F" w:rsidP="00773F4F">
      <w:pPr>
        <w:pStyle w:val="ListParagraph"/>
        <w:numPr>
          <w:ilvl w:val="0"/>
          <w:numId w:val="3"/>
        </w:num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similar cases, the Hon’ble Punjab and Haryana High Court in </w:t>
      </w:r>
      <w:r>
        <w:rPr>
          <w:rFonts w:ascii="Times New Roman" w:hAnsi="Times New Roman" w:cs="Times New Roman"/>
          <w:i/>
          <w:sz w:val="28"/>
          <w:szCs w:val="28"/>
        </w:rPr>
        <w:t xml:space="preserve">CWP No.14559 of 2007 titled Tagore Public School, Ludhiana Vs. PSEB and in CWP No.17699 of 2014 titled Park Hyundai V/S PSPCL </w:t>
      </w:r>
      <w:r>
        <w:rPr>
          <w:rFonts w:ascii="Times New Roman" w:hAnsi="Times New Roman" w:cs="Times New Roman"/>
          <w:sz w:val="28"/>
          <w:szCs w:val="28"/>
        </w:rPr>
        <w:t xml:space="preserve">held that arrears in such cases could not be raised for more than 6 months. The case of the Petitioner was squarely covered under the above stated judgments and it was entitled </w:t>
      </w:r>
      <w:r w:rsidR="003A511F">
        <w:rPr>
          <w:rFonts w:ascii="Times New Roman" w:hAnsi="Times New Roman" w:cs="Times New Roman"/>
          <w:sz w:val="28"/>
          <w:szCs w:val="28"/>
        </w:rPr>
        <w:t xml:space="preserve">to </w:t>
      </w:r>
      <w:r>
        <w:rPr>
          <w:rFonts w:ascii="Times New Roman" w:hAnsi="Times New Roman" w:cs="Times New Roman"/>
          <w:sz w:val="28"/>
          <w:szCs w:val="28"/>
        </w:rPr>
        <w:t>the relief as sought for.</w:t>
      </w:r>
    </w:p>
    <w:p w:rsidR="00773F4F" w:rsidRDefault="00773F4F" w:rsidP="00773F4F">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the submissions made above, the Appeal may be allowed </w:t>
      </w:r>
    </w:p>
    <w:p w:rsidR="00773F4F" w:rsidRDefault="00773F4F" w:rsidP="00773F4F">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and undue charges raised against the Petitioner be set aside.</w:t>
      </w:r>
    </w:p>
    <w:p w:rsidR="00773F4F" w:rsidRPr="003A511F" w:rsidRDefault="00773F4F" w:rsidP="003A511F">
      <w:pPr>
        <w:pStyle w:val="ListParagraph"/>
        <w:numPr>
          <w:ilvl w:val="0"/>
          <w:numId w:val="2"/>
        </w:numPr>
        <w:spacing w:line="240" w:lineRule="auto"/>
        <w:ind w:left="0" w:firstLine="0"/>
        <w:rPr>
          <w:rFonts w:ascii="Times New Roman" w:hAnsi="Times New Roman" w:cs="Times New Roman"/>
          <w:sz w:val="28"/>
          <w:szCs w:val="28"/>
        </w:rPr>
      </w:pPr>
      <w:r w:rsidRPr="003A511F">
        <w:rPr>
          <w:rFonts w:ascii="Times New Roman" w:hAnsi="Times New Roman" w:cs="Times New Roman"/>
          <w:b/>
          <w:sz w:val="28"/>
          <w:szCs w:val="28"/>
        </w:rPr>
        <w:lastRenderedPageBreak/>
        <w:t>Submissions of the Respondent:</w:t>
      </w:r>
    </w:p>
    <w:p w:rsidR="00773F4F" w:rsidRDefault="00773F4F" w:rsidP="00773F4F">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773F4F" w:rsidRDefault="00773F4F" w:rsidP="00773F4F">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Medium Supply  Category</w:t>
      </w:r>
      <w:r>
        <w:rPr>
          <w:rFonts w:ascii="Times New Roman" w:hAnsi="Times New Roman" w:cs="Times New Roman"/>
          <w:sz w:val="28"/>
          <w:szCs w:val="28"/>
        </w:rPr>
        <w:tab/>
        <w:t>connection, bearing account no.3000160963, with sanctioned load of</w:t>
      </w:r>
      <w:r>
        <w:rPr>
          <w:rFonts w:ascii="Times New Roman" w:hAnsi="Times New Roman" w:cs="Times New Roman"/>
          <w:sz w:val="28"/>
          <w:szCs w:val="28"/>
        </w:rPr>
        <w:tab/>
        <w:t xml:space="preserve">35.960 kW and contract demand (CD) of 39.956 kVA </w:t>
      </w:r>
    </w:p>
    <w:p w:rsidR="00773F4F" w:rsidRDefault="00773F4F" w:rsidP="00773F4F">
      <w:pPr>
        <w:pStyle w:val="ListParagraph"/>
        <w:spacing w:line="480" w:lineRule="auto"/>
        <w:ind w:left="0"/>
        <w:jc w:val="both"/>
        <w:rPr>
          <w:rFonts w:ascii="Times New Roman" w:hAnsi="Times New Roman" w:cs="Times New Roman"/>
          <w:sz w:val="28"/>
          <w:szCs w:val="28"/>
        </w:rPr>
      </w:pPr>
      <w:r w:rsidRPr="0057187A">
        <w:rPr>
          <w:rFonts w:ascii="Times New Roman" w:hAnsi="Times New Roman" w:cs="Times New Roman"/>
          <w:b/>
          <w:sz w:val="28"/>
          <w:szCs w:val="28"/>
        </w:rPr>
        <w:t>(ii)</w:t>
      </w:r>
      <w:r>
        <w:rPr>
          <w:rFonts w:ascii="Times New Roman" w:hAnsi="Times New Roman" w:cs="Times New Roman"/>
          <w:sz w:val="28"/>
          <w:szCs w:val="28"/>
        </w:rPr>
        <w:t xml:space="preserve">      The connection of the Petitioner was checked by the  AEE, DS Sub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Division, PSPCL, Sohana on 25.05.2018 vide Load Checking Register (LCR) No.31/220.</w:t>
      </w:r>
    </w:p>
    <w:p w:rsidR="00773F4F" w:rsidRDefault="00773F4F" w:rsidP="00773F4F">
      <w:pPr>
        <w:pStyle w:val="ListParagraph"/>
        <w:spacing w:line="480" w:lineRule="auto"/>
        <w:ind w:left="0"/>
        <w:jc w:val="both"/>
        <w:rPr>
          <w:rFonts w:ascii="Times New Roman" w:hAnsi="Times New Roman" w:cs="Times New Roman"/>
          <w:sz w:val="28"/>
          <w:szCs w:val="28"/>
        </w:rPr>
      </w:pPr>
      <w:r w:rsidRPr="0057187A">
        <w:rPr>
          <w:rFonts w:ascii="Times New Roman" w:hAnsi="Times New Roman" w:cs="Times New Roman"/>
          <w:b/>
          <w:sz w:val="28"/>
          <w:szCs w:val="28"/>
        </w:rPr>
        <w:t>(iii)</w:t>
      </w:r>
      <w:r>
        <w:rPr>
          <w:rFonts w:ascii="Times New Roman" w:hAnsi="Times New Roman" w:cs="Times New Roman"/>
          <w:sz w:val="28"/>
          <w:szCs w:val="28"/>
        </w:rPr>
        <w:tab/>
        <w:t xml:space="preserve">As per this checking report, the LT-CTs installed  at the site  were </w:t>
      </w:r>
    </w:p>
    <w:p w:rsidR="00773F4F" w:rsidRDefault="00773F4F"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of capacity 200/5A and Energy Meter had a capacity of 100/5A. So Multiplication Factor</w:t>
      </w:r>
      <w:r w:rsidR="003A511F">
        <w:rPr>
          <w:rFonts w:ascii="Times New Roman" w:hAnsi="Times New Roman" w:cs="Times New Roman"/>
          <w:sz w:val="28"/>
          <w:szCs w:val="28"/>
        </w:rPr>
        <w:t xml:space="preserve"> (MF)</w:t>
      </w:r>
      <w:r>
        <w:rPr>
          <w:rFonts w:ascii="Times New Roman" w:hAnsi="Times New Roman" w:cs="Times New Roman"/>
          <w:sz w:val="28"/>
          <w:szCs w:val="28"/>
        </w:rPr>
        <w:t xml:space="preserve"> 2 was leviable in the billing, but MF 1 was being incorrectly applied in the bills of the Petitioner.</w:t>
      </w:r>
    </w:p>
    <w:p w:rsidR="00773F4F" w:rsidRDefault="00773F4F" w:rsidP="00773F4F">
      <w:pPr>
        <w:pStyle w:val="ListParagraph"/>
        <w:spacing w:line="480" w:lineRule="auto"/>
        <w:ind w:left="0"/>
        <w:jc w:val="both"/>
        <w:rPr>
          <w:rFonts w:ascii="Times New Roman" w:hAnsi="Times New Roman" w:cs="Times New Roman"/>
          <w:sz w:val="28"/>
          <w:szCs w:val="28"/>
        </w:rPr>
      </w:pPr>
      <w:r w:rsidRPr="0057187A">
        <w:rPr>
          <w:rFonts w:ascii="Times New Roman" w:hAnsi="Times New Roman" w:cs="Times New Roman"/>
          <w:b/>
          <w:sz w:val="28"/>
          <w:szCs w:val="28"/>
        </w:rPr>
        <w:t>(iv)</w:t>
      </w:r>
      <w:r>
        <w:rPr>
          <w:rFonts w:ascii="Times New Roman" w:hAnsi="Times New Roman" w:cs="Times New Roman"/>
          <w:sz w:val="28"/>
          <w:szCs w:val="28"/>
        </w:rPr>
        <w:tab/>
        <w:t xml:space="preserve">On the basis of this report, the account of the Petitioner for the </w:t>
      </w:r>
    </w:p>
    <w:p w:rsidR="00773F4F" w:rsidRDefault="0071439E" w:rsidP="00773F4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period from 0</w:t>
      </w:r>
      <w:r w:rsidR="003A511F">
        <w:rPr>
          <w:rFonts w:ascii="Times New Roman" w:hAnsi="Times New Roman" w:cs="Times New Roman"/>
          <w:sz w:val="28"/>
          <w:szCs w:val="28"/>
        </w:rPr>
        <w:t>4</w:t>
      </w:r>
      <w:r w:rsidR="00773F4F">
        <w:rPr>
          <w:rFonts w:ascii="Times New Roman" w:hAnsi="Times New Roman" w:cs="Times New Roman"/>
          <w:sz w:val="28"/>
          <w:szCs w:val="28"/>
        </w:rPr>
        <w:t>.0</w:t>
      </w:r>
      <w:r w:rsidR="003A511F">
        <w:rPr>
          <w:rFonts w:ascii="Times New Roman" w:hAnsi="Times New Roman" w:cs="Times New Roman"/>
          <w:sz w:val="28"/>
          <w:szCs w:val="28"/>
        </w:rPr>
        <w:t>3</w:t>
      </w:r>
      <w:r w:rsidR="00773F4F">
        <w:rPr>
          <w:rFonts w:ascii="Times New Roman" w:hAnsi="Times New Roman" w:cs="Times New Roman"/>
          <w:sz w:val="28"/>
          <w:szCs w:val="28"/>
        </w:rPr>
        <w:t>.2012 to 18.05.2018 was overhauled by applying Multiplication  Factor  (MF) 2.</w:t>
      </w:r>
    </w:p>
    <w:p w:rsidR="00773F4F" w:rsidRDefault="00773F4F" w:rsidP="00773F4F">
      <w:pPr>
        <w:pStyle w:val="ListParagraph"/>
        <w:spacing w:line="480" w:lineRule="auto"/>
        <w:ind w:left="0"/>
        <w:jc w:val="both"/>
        <w:rPr>
          <w:rFonts w:ascii="Times New Roman" w:hAnsi="Times New Roman" w:cs="Times New Roman"/>
          <w:sz w:val="28"/>
          <w:szCs w:val="28"/>
        </w:rPr>
      </w:pPr>
      <w:r w:rsidRPr="0057187A">
        <w:rPr>
          <w:rFonts w:ascii="Times New Roman" w:hAnsi="Times New Roman" w:cs="Times New Roman"/>
          <w:b/>
          <w:sz w:val="28"/>
          <w:szCs w:val="28"/>
        </w:rPr>
        <w:t>(v)</w:t>
      </w:r>
      <w:r>
        <w:rPr>
          <w:rFonts w:ascii="Times New Roman" w:hAnsi="Times New Roman" w:cs="Times New Roman"/>
          <w:sz w:val="28"/>
          <w:szCs w:val="28"/>
        </w:rPr>
        <w:tab/>
        <w:t>Accordingly, a notice no.837 dated 02.07.2018 was issued to the</w:t>
      </w:r>
    </w:p>
    <w:p w:rsidR="00773F4F" w:rsidRDefault="00773F4F" w:rsidP="00773F4F">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Petitioner  for depositing a sum of Rs.20,45,765/-.</w:t>
      </w:r>
    </w:p>
    <w:p w:rsidR="00773F4F" w:rsidRDefault="00773F4F" w:rsidP="00773F4F">
      <w:pPr>
        <w:pStyle w:val="ListParagraph"/>
        <w:spacing w:line="480" w:lineRule="auto"/>
        <w:ind w:left="0"/>
        <w:jc w:val="both"/>
        <w:rPr>
          <w:rFonts w:ascii="Times New Roman" w:hAnsi="Times New Roman" w:cs="Times New Roman"/>
          <w:sz w:val="28"/>
          <w:szCs w:val="28"/>
        </w:rPr>
      </w:pPr>
      <w:r w:rsidRPr="0057187A">
        <w:rPr>
          <w:rFonts w:ascii="Times New Roman" w:hAnsi="Times New Roman" w:cs="Times New Roman"/>
          <w:b/>
          <w:sz w:val="28"/>
          <w:szCs w:val="28"/>
        </w:rPr>
        <w:t>(vi)</w:t>
      </w:r>
      <w:r>
        <w:rPr>
          <w:rFonts w:ascii="Times New Roman" w:hAnsi="Times New Roman" w:cs="Times New Roman"/>
          <w:sz w:val="28"/>
          <w:szCs w:val="28"/>
        </w:rPr>
        <w:tab/>
        <w:t xml:space="preserve">Aggrieved against the demand raised to deposit Rs.20,45,765/-, the </w:t>
      </w:r>
    </w:p>
    <w:p w:rsidR="00773F4F" w:rsidRDefault="00773F4F" w:rsidP="00773F4F">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Petitioner filed a Petition in the CGRF, who, after hearing, passed the order dated  04.09.2018 and held that the amount charged was recoverable.</w:t>
      </w:r>
    </w:p>
    <w:p w:rsidR="00773F4F" w:rsidRDefault="00773F4F" w:rsidP="00773F4F">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Not satisfied with the decision of the Forum, the Petitioner preferred</w:t>
      </w:r>
    </w:p>
    <w:p w:rsidR="00773F4F" w:rsidRDefault="00773F4F" w:rsidP="00773F4F">
      <w:pPr>
        <w:pStyle w:val="ListParagraph"/>
        <w:spacing w:line="48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an Appeal in this Court.</w:t>
      </w:r>
    </w:p>
    <w:p w:rsidR="00773F4F" w:rsidRDefault="00773F4F" w:rsidP="00773F4F">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Account of the Petitioner was correctly  overhauled as per </w:t>
      </w:r>
    </w:p>
    <w:p w:rsidR="00773F4F" w:rsidRDefault="00773F4F" w:rsidP="00773F4F">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t>“ Note”   under  Regulation</w:t>
      </w:r>
      <w:r w:rsidR="00C46824">
        <w:rPr>
          <w:rFonts w:ascii="Times New Roman" w:hAnsi="Times New Roman" w:cs="Times New Roman"/>
          <w:sz w:val="28"/>
          <w:szCs w:val="28"/>
        </w:rPr>
        <w:t xml:space="preserve"> </w:t>
      </w:r>
      <w:r>
        <w:rPr>
          <w:rFonts w:ascii="Times New Roman" w:hAnsi="Times New Roman" w:cs="Times New Roman"/>
          <w:sz w:val="28"/>
          <w:szCs w:val="28"/>
        </w:rPr>
        <w:t>21.5.1 of the Supply Code</w:t>
      </w:r>
      <w:r w:rsidR="00C46824">
        <w:rPr>
          <w:rFonts w:ascii="Times New Roman" w:hAnsi="Times New Roman" w:cs="Times New Roman"/>
          <w:sz w:val="28"/>
          <w:szCs w:val="28"/>
        </w:rPr>
        <w:t xml:space="preserve"> </w:t>
      </w:r>
      <w:r>
        <w:rPr>
          <w:rFonts w:ascii="Times New Roman" w:hAnsi="Times New Roman" w:cs="Times New Roman"/>
          <w:sz w:val="28"/>
          <w:szCs w:val="28"/>
        </w:rPr>
        <w:t xml:space="preserve"> 2014.</w:t>
      </w:r>
    </w:p>
    <w:p w:rsidR="00773F4F" w:rsidRDefault="00773F4F" w:rsidP="00773F4F">
      <w:pPr>
        <w:pStyle w:val="ListParagraph"/>
        <w:numPr>
          <w:ilvl w:val="0"/>
          <w:numId w:val="1"/>
        </w:numPr>
        <w:spacing w:line="48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Keeping in view the submissions made, the Appeal may be</w:t>
      </w:r>
      <w:r>
        <w:rPr>
          <w:rFonts w:ascii="Times New Roman" w:hAnsi="Times New Roman" w:cs="Times New Roman"/>
          <w:color w:val="000000"/>
          <w:sz w:val="28"/>
          <w:szCs w:val="28"/>
        </w:rPr>
        <w:tab/>
        <w:t>dismissed.</w:t>
      </w:r>
    </w:p>
    <w:p w:rsidR="00773F4F" w:rsidRDefault="00773F4F" w:rsidP="00773F4F">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773F4F" w:rsidRDefault="00773F4F" w:rsidP="00773F4F">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issue requiring adjudication is the legitimacy of the  overhauling of the account of the Petitioner, due to application of incorrect Multiplication Factor (MF) 1 instead of actual Multiplication Factor (MF) 2, for the period from 04.03.2012 (date of installation of the connection) till the date of checking on 2</w:t>
      </w:r>
      <w:r w:rsidR="003A511F">
        <w:rPr>
          <w:rFonts w:ascii="Times New Roman" w:hAnsi="Times New Roman" w:cs="Times New Roman"/>
          <w:sz w:val="28"/>
          <w:szCs w:val="28"/>
        </w:rPr>
        <w:t>5</w:t>
      </w:r>
      <w:r>
        <w:rPr>
          <w:rFonts w:ascii="Times New Roman" w:hAnsi="Times New Roman" w:cs="Times New Roman"/>
          <w:sz w:val="28"/>
          <w:szCs w:val="28"/>
        </w:rPr>
        <w:t>.05.2018 as per applicable regulations.</w:t>
      </w:r>
    </w:p>
    <w:p w:rsidR="00773F4F" w:rsidRDefault="00773F4F" w:rsidP="00773F4F">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points emerged in the case are deliberated and analysed as under:-</w:t>
      </w:r>
    </w:p>
    <w:p w:rsidR="00A86AD8" w:rsidRDefault="00773F4F" w:rsidP="0057187A">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present dispute  involves the overhauling of the account of the </w:t>
      </w:r>
    </w:p>
    <w:p w:rsidR="00773F4F" w:rsidRDefault="00773F4F" w:rsidP="0057187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Petitioner due to the application of incorrect Multiplication Factor 1 instead of actual Multiplication Factor 2 for the period from 04.03.2012 (date of installation of the connection) till the date of checking on 25.05.2018. Petitioner’s Representative (PR) contended that all the equipments including the Energy Meter and LT-CTs were installed by the Respondent and the Petitioner had no role in the </w:t>
      </w:r>
      <w:r>
        <w:rPr>
          <w:rFonts w:ascii="Times New Roman" w:hAnsi="Times New Roman" w:cs="Times New Roman"/>
          <w:sz w:val="28"/>
          <w:szCs w:val="28"/>
        </w:rPr>
        <w:lastRenderedPageBreak/>
        <w:t xml:space="preserve">matter. As such, mismatch of LT- CTs and Energy Meter, if any, was not attributable to the Petitioner. Petitioner’s Representative (PR) submitted that Instruction No. 102.10 and 102.11 of ESIM were specifically clear in the matter of installation of Energy Meters and LT-CTs of matching ratio. </w:t>
      </w:r>
      <w:r w:rsidR="003A511F">
        <w:rPr>
          <w:rFonts w:ascii="Times New Roman" w:hAnsi="Times New Roman" w:cs="Times New Roman"/>
          <w:sz w:val="28"/>
          <w:szCs w:val="28"/>
        </w:rPr>
        <w:t xml:space="preserve"> Petitioner Representative (PR) added t</w:t>
      </w:r>
      <w:r>
        <w:rPr>
          <w:rFonts w:ascii="Times New Roman" w:hAnsi="Times New Roman" w:cs="Times New Roman"/>
          <w:sz w:val="28"/>
          <w:szCs w:val="28"/>
        </w:rPr>
        <w:t>he Respondent itself failed to comply with its own instructions. Therefore, the Petitioner could not be made to pay for the lapses of the Respondent. Instruction No. 104.1 (i) of ESIM mandated checking of all the Medium Supply Category connections at least once every six months, but the Respondent failed to comply with the said instructions too.</w:t>
      </w:r>
    </w:p>
    <w:p w:rsidR="00773F4F" w:rsidRDefault="00773F4F" w:rsidP="0057187A">
      <w:pPr>
        <w:pStyle w:val="ListParagraph"/>
        <w:spacing w:line="480" w:lineRule="auto"/>
        <w:ind w:left="709" w:firstLine="1091"/>
        <w:jc w:val="both"/>
        <w:rPr>
          <w:rFonts w:ascii="Times New Roman" w:hAnsi="Times New Roman" w:cs="Times New Roman"/>
          <w:sz w:val="28"/>
          <w:szCs w:val="28"/>
        </w:rPr>
      </w:pPr>
      <w:r>
        <w:rPr>
          <w:rFonts w:ascii="Times New Roman" w:hAnsi="Times New Roman" w:cs="Times New Roman"/>
          <w:sz w:val="28"/>
          <w:szCs w:val="28"/>
        </w:rPr>
        <w:t xml:space="preserve">I observe that during the course of checking of the connection on 25.05.2018, it was observed that the LT-CTs installed at the premises of the Petitioner were of capacity 200/5A and Energy Meter had a capacity of 100/5A, resulting in net Multiplication Factor (MF) as 2 instead of 1 being charged to the Petitioner in the bills from the date of release of MS Category connection i.e. 04.03.2012. The Respondent had no evidence on record to disprove the Petitioner’s contention regarding non checking the connection at least  once in every six months as per provisions contained in Instruction No. 104.1(i) of  ESIM. At the same time, there is no denying the fact that the Petitioner was liable to pay for the actual </w:t>
      </w:r>
      <w:r>
        <w:rPr>
          <w:rFonts w:ascii="Times New Roman" w:hAnsi="Times New Roman" w:cs="Times New Roman"/>
          <w:sz w:val="28"/>
          <w:szCs w:val="28"/>
        </w:rPr>
        <w:lastRenderedPageBreak/>
        <w:t>energy consumed by it as is evident from the perusal of the provisions of “Note” given under Regulation 21.5.1 of the Supply Code-2014, which reads as under:</w:t>
      </w:r>
    </w:p>
    <w:p w:rsidR="00773F4F" w:rsidRDefault="00773F4F" w:rsidP="00C46824">
      <w:pPr>
        <w:pStyle w:val="ListParagraph"/>
        <w:spacing w:line="480" w:lineRule="auto"/>
        <w:ind w:left="1418" w:right="-2" w:firstLine="11"/>
        <w:jc w:val="both"/>
        <w:rPr>
          <w:rFonts w:ascii="Times New Roman" w:hAnsi="Times New Roman" w:cs="Times New Roman"/>
          <w:b/>
          <w:i/>
          <w:sz w:val="28"/>
          <w:szCs w:val="28"/>
        </w:rPr>
      </w:pPr>
      <w:r>
        <w:rPr>
          <w:rFonts w:ascii="Times New Roman" w:hAnsi="Times New Roman" w:cs="Times New Roman"/>
          <w:i/>
          <w:sz w:val="28"/>
          <w:szCs w:val="28"/>
        </w:rPr>
        <w:t>“</w:t>
      </w:r>
      <w:r>
        <w:rPr>
          <w:rFonts w:ascii="Times New Roman" w:hAnsi="Times New Roman" w:cs="Times New Roman"/>
          <w:b/>
          <w:i/>
          <w:sz w:val="28"/>
          <w:szCs w:val="28"/>
        </w:rPr>
        <w:t>21.5</w:t>
      </w:r>
      <w:r>
        <w:rPr>
          <w:rFonts w:ascii="Times New Roman" w:hAnsi="Times New Roman" w:cs="Times New Roman"/>
          <w:b/>
          <w:i/>
          <w:sz w:val="28"/>
          <w:szCs w:val="28"/>
        </w:rPr>
        <w:tab/>
        <w:t>: Overhauling of consumer Accounts</w:t>
      </w:r>
    </w:p>
    <w:p w:rsidR="00773F4F" w:rsidRDefault="00773F4F" w:rsidP="00773F4F">
      <w:pPr>
        <w:pStyle w:val="ListParagraph"/>
        <w:spacing w:line="480" w:lineRule="auto"/>
        <w:ind w:left="709" w:right="-2"/>
        <w:jc w:val="both"/>
        <w:rPr>
          <w:rFonts w:ascii="Times New Roman" w:hAnsi="Times New Roman" w:cs="Times New Roman"/>
          <w:i/>
          <w:sz w:val="28"/>
          <w:szCs w:val="28"/>
          <w:u w:val="single"/>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i/>
          <w:sz w:val="28"/>
          <w:szCs w:val="28"/>
        </w:rPr>
        <w:t>21.5.1</w:t>
      </w:r>
      <w:r>
        <w:rPr>
          <w:rFonts w:ascii="Times New Roman" w:hAnsi="Times New Roman" w:cs="Times New Roman"/>
          <w:i/>
          <w:sz w:val="28"/>
          <w:szCs w:val="28"/>
        </w:rPr>
        <w:tab/>
        <w:t xml:space="preserve">: </w:t>
      </w:r>
      <w:r>
        <w:rPr>
          <w:rFonts w:ascii="Times New Roman" w:hAnsi="Times New Roman" w:cs="Times New Roman"/>
          <w:i/>
          <w:sz w:val="28"/>
          <w:szCs w:val="28"/>
          <w:u w:val="single"/>
        </w:rPr>
        <w:t>Inaccurate Meters</w:t>
      </w:r>
    </w:p>
    <w:p w:rsidR="00773F4F" w:rsidRDefault="00773F4F" w:rsidP="00773F4F">
      <w:pPr>
        <w:pStyle w:val="ListParagraph"/>
        <w:spacing w:line="480" w:lineRule="auto"/>
        <w:ind w:left="1440" w:right="-2" w:firstLine="874"/>
        <w:jc w:val="both"/>
        <w:rPr>
          <w:rFonts w:ascii="Times New Roman" w:hAnsi="Times New Roman" w:cs="Times New Roman"/>
          <w:i/>
          <w:sz w:val="28"/>
          <w:szCs w:val="28"/>
        </w:rPr>
      </w:pPr>
      <w:r>
        <w:rPr>
          <w:rFonts w:ascii="Times New Roman" w:hAnsi="Times New Roman" w:cs="Times New Roman"/>
          <w:i/>
          <w:sz w:val="28"/>
          <w:szCs w:val="28"/>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of not exceeding six months immediately preceding the:</w:t>
      </w:r>
    </w:p>
    <w:p w:rsidR="00773F4F" w:rsidRDefault="00773F4F" w:rsidP="00773F4F">
      <w:pPr>
        <w:pStyle w:val="ListParagraph"/>
        <w:numPr>
          <w:ilvl w:val="0"/>
          <w:numId w:val="7"/>
        </w:numPr>
        <w:spacing w:line="480" w:lineRule="auto"/>
        <w:ind w:right="-2"/>
        <w:jc w:val="both"/>
        <w:rPr>
          <w:rFonts w:ascii="Times New Roman" w:hAnsi="Times New Roman" w:cs="Times New Roman"/>
          <w:i/>
          <w:sz w:val="28"/>
          <w:szCs w:val="28"/>
        </w:rPr>
      </w:pPr>
      <w:r>
        <w:rPr>
          <w:rFonts w:ascii="Times New Roman" w:hAnsi="Times New Roman" w:cs="Times New Roman"/>
          <w:i/>
          <w:sz w:val="28"/>
          <w:szCs w:val="28"/>
        </w:rPr>
        <w:t xml:space="preserve">      date of test in case the meter has been tested at site to</w:t>
      </w:r>
    </w:p>
    <w:p w:rsidR="00773F4F" w:rsidRDefault="00773F4F" w:rsidP="00773F4F">
      <w:pPr>
        <w:pStyle w:val="ListParagraph"/>
        <w:spacing w:line="480" w:lineRule="auto"/>
        <w:ind w:left="2160" w:right="-2"/>
        <w:jc w:val="both"/>
        <w:rPr>
          <w:rFonts w:ascii="Times New Roman" w:hAnsi="Times New Roman" w:cs="Times New Roman"/>
          <w:i/>
          <w:sz w:val="28"/>
          <w:szCs w:val="28"/>
        </w:rPr>
      </w:pPr>
      <w:r>
        <w:rPr>
          <w:rFonts w:ascii="Times New Roman" w:hAnsi="Times New Roman" w:cs="Times New Roman"/>
          <w:i/>
          <w:sz w:val="28"/>
          <w:szCs w:val="28"/>
        </w:rPr>
        <w:t>the satisfaction of the consumer or replacement of inaccurate meter whichever is later;</w:t>
      </w:r>
    </w:p>
    <w:p w:rsidR="00773F4F" w:rsidRDefault="00773F4F" w:rsidP="00773F4F">
      <w:pPr>
        <w:spacing w:line="480" w:lineRule="auto"/>
        <w:ind w:left="2235" w:right="-2" w:hanging="795"/>
        <w:jc w:val="both"/>
        <w:rPr>
          <w:rFonts w:ascii="Times New Roman" w:hAnsi="Times New Roman" w:cs="Times New Roman"/>
          <w:i/>
          <w:sz w:val="28"/>
          <w:szCs w:val="28"/>
        </w:rPr>
      </w:pPr>
      <w:r>
        <w:rPr>
          <w:rFonts w:ascii="Times New Roman" w:hAnsi="Times New Roman" w:cs="Times New Roman"/>
          <w:b/>
          <w:i/>
          <w:sz w:val="28"/>
          <w:szCs w:val="28"/>
        </w:rPr>
        <w:t>Note</w:t>
      </w: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b/>
          <w:i/>
          <w:sz w:val="28"/>
          <w:szCs w:val="28"/>
        </w:rPr>
        <w:t>Where accuracy of meter is not involved and it is a   case of application of wrong multiplication factor, the accounts shall be overhauled for the period this</w:t>
      </w:r>
      <w:r>
        <w:rPr>
          <w:rFonts w:ascii="Times New Roman" w:hAnsi="Times New Roman" w:cs="Times New Roman"/>
          <w:i/>
          <w:sz w:val="28"/>
          <w:szCs w:val="28"/>
        </w:rPr>
        <w:t xml:space="preserve"> </w:t>
      </w:r>
      <w:r>
        <w:rPr>
          <w:rFonts w:ascii="Times New Roman" w:hAnsi="Times New Roman" w:cs="Times New Roman"/>
          <w:b/>
          <w:i/>
          <w:sz w:val="28"/>
          <w:szCs w:val="28"/>
        </w:rPr>
        <w:t>mistake continued</w:t>
      </w:r>
      <w:r>
        <w:rPr>
          <w:rFonts w:ascii="Times New Roman" w:hAnsi="Times New Roman" w:cs="Times New Roman"/>
          <w:i/>
          <w:sz w:val="28"/>
          <w:szCs w:val="28"/>
        </w:rPr>
        <w:t>”.</w:t>
      </w:r>
    </w:p>
    <w:p w:rsidR="00773F4F" w:rsidRDefault="00F92B56" w:rsidP="00773F4F">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73F4F">
        <w:rPr>
          <w:rFonts w:ascii="Times New Roman" w:hAnsi="Times New Roman" w:cs="Times New Roman"/>
          <w:sz w:val="28"/>
          <w:szCs w:val="28"/>
        </w:rPr>
        <w:t xml:space="preserve">I am of the view that as per the aforesaid Regulation, provision has been made that in case, Multiplication Factor (MF) </w:t>
      </w:r>
      <w:r w:rsidR="003A511F">
        <w:rPr>
          <w:rFonts w:ascii="Times New Roman" w:hAnsi="Times New Roman" w:cs="Times New Roman"/>
          <w:sz w:val="28"/>
          <w:szCs w:val="28"/>
        </w:rPr>
        <w:t xml:space="preserve">is </w:t>
      </w:r>
      <w:r w:rsidR="00773F4F">
        <w:rPr>
          <w:rFonts w:ascii="Times New Roman" w:hAnsi="Times New Roman" w:cs="Times New Roman"/>
          <w:sz w:val="28"/>
          <w:szCs w:val="28"/>
        </w:rPr>
        <w:t xml:space="preserve">omitted  or incorrectly applied due to some reason, this omission can </w:t>
      </w:r>
      <w:r w:rsidR="00773F4F">
        <w:rPr>
          <w:rFonts w:ascii="Times New Roman" w:hAnsi="Times New Roman" w:cs="Times New Roman"/>
          <w:sz w:val="28"/>
          <w:szCs w:val="28"/>
        </w:rPr>
        <w:lastRenderedPageBreak/>
        <w:t>be set right by applying correct Multiplication Factor (MF) from the date, it was omitted or incorrectly applied  in the first instance.</w:t>
      </w:r>
    </w:p>
    <w:p w:rsidR="0016403E" w:rsidRDefault="00773F4F" w:rsidP="0016403E">
      <w:pPr>
        <w:pStyle w:val="ListParagraph"/>
        <w:numPr>
          <w:ilvl w:val="0"/>
          <w:numId w:val="6"/>
        </w:numPr>
        <w:spacing w:line="480" w:lineRule="auto"/>
        <w:ind w:left="0" w:firstLine="0"/>
        <w:jc w:val="both"/>
        <w:rPr>
          <w:rFonts w:ascii="Times New Roman" w:hAnsi="Times New Roman" w:cs="Times New Roman"/>
          <w:sz w:val="28"/>
          <w:szCs w:val="28"/>
        </w:rPr>
      </w:pPr>
      <w:r w:rsidRPr="0016403E">
        <w:rPr>
          <w:rFonts w:ascii="Times New Roman" w:hAnsi="Times New Roman" w:cs="Times New Roman"/>
          <w:sz w:val="28"/>
          <w:szCs w:val="28"/>
        </w:rPr>
        <w:t>As  per material on record, the  account  of  the  Petitioner  was</w:t>
      </w:r>
      <w:r w:rsidRPr="0016403E">
        <w:rPr>
          <w:rFonts w:ascii="Times New Roman" w:hAnsi="Times New Roman" w:cs="Times New Roman"/>
          <w:sz w:val="28"/>
          <w:szCs w:val="28"/>
        </w:rPr>
        <w:tab/>
        <w:t>overhauled  by  issuing  the Supplementary Notice vide no. 761</w:t>
      </w:r>
      <w:r w:rsidRPr="0016403E">
        <w:rPr>
          <w:rFonts w:ascii="Times New Roman" w:hAnsi="Times New Roman" w:cs="Times New Roman"/>
          <w:sz w:val="28"/>
          <w:szCs w:val="28"/>
        </w:rPr>
        <w:tab/>
        <w:t>dated 11.06.2018,  for Rs.28,96,944/-, which was modified as</w:t>
      </w:r>
      <w:r w:rsidRPr="0016403E">
        <w:rPr>
          <w:rFonts w:ascii="Times New Roman" w:hAnsi="Times New Roman" w:cs="Times New Roman"/>
          <w:sz w:val="28"/>
          <w:szCs w:val="28"/>
        </w:rPr>
        <w:tab/>
        <w:t>Rs.20,45,765/-, for the period from 04.03.2012 ( date of installation</w:t>
      </w:r>
      <w:r w:rsidRPr="0016403E">
        <w:rPr>
          <w:rFonts w:ascii="Times New Roman" w:hAnsi="Times New Roman" w:cs="Times New Roman"/>
          <w:sz w:val="28"/>
          <w:szCs w:val="28"/>
        </w:rPr>
        <w:tab/>
        <w:t xml:space="preserve">of </w:t>
      </w:r>
      <w:r w:rsidR="0016403E">
        <w:rPr>
          <w:rFonts w:ascii="Times New Roman" w:hAnsi="Times New Roman" w:cs="Times New Roman"/>
          <w:sz w:val="28"/>
          <w:szCs w:val="28"/>
        </w:rPr>
        <w:t xml:space="preserve"> </w:t>
      </w:r>
      <w:r w:rsidRPr="0016403E">
        <w:rPr>
          <w:rFonts w:ascii="Times New Roman" w:hAnsi="Times New Roman" w:cs="Times New Roman"/>
          <w:sz w:val="28"/>
          <w:szCs w:val="28"/>
        </w:rPr>
        <w:t xml:space="preserve">Energy </w:t>
      </w:r>
      <w:r w:rsidR="0016403E">
        <w:rPr>
          <w:rFonts w:ascii="Times New Roman" w:hAnsi="Times New Roman" w:cs="Times New Roman"/>
          <w:sz w:val="28"/>
          <w:szCs w:val="28"/>
        </w:rPr>
        <w:t xml:space="preserve"> </w:t>
      </w:r>
      <w:r w:rsidRPr="0016403E">
        <w:rPr>
          <w:rFonts w:ascii="Times New Roman" w:hAnsi="Times New Roman" w:cs="Times New Roman"/>
          <w:sz w:val="28"/>
          <w:szCs w:val="28"/>
        </w:rPr>
        <w:t>Meter</w:t>
      </w:r>
      <w:r w:rsidR="0016403E">
        <w:rPr>
          <w:rFonts w:ascii="Times New Roman" w:hAnsi="Times New Roman" w:cs="Times New Roman"/>
          <w:sz w:val="28"/>
          <w:szCs w:val="28"/>
        </w:rPr>
        <w:t xml:space="preserve"> </w:t>
      </w:r>
      <w:r w:rsidRPr="0016403E">
        <w:rPr>
          <w:rFonts w:ascii="Times New Roman" w:hAnsi="Times New Roman" w:cs="Times New Roman"/>
          <w:sz w:val="28"/>
          <w:szCs w:val="28"/>
        </w:rPr>
        <w:t xml:space="preserve"> &amp; LT-CT) </w:t>
      </w:r>
      <w:r w:rsidR="0016403E">
        <w:rPr>
          <w:rFonts w:ascii="Times New Roman" w:hAnsi="Times New Roman" w:cs="Times New Roman"/>
          <w:sz w:val="28"/>
          <w:szCs w:val="28"/>
        </w:rPr>
        <w:t xml:space="preserve"> </w:t>
      </w:r>
      <w:r w:rsidRPr="0016403E">
        <w:rPr>
          <w:rFonts w:ascii="Times New Roman" w:hAnsi="Times New Roman" w:cs="Times New Roman"/>
          <w:sz w:val="28"/>
          <w:szCs w:val="28"/>
        </w:rPr>
        <w:t>to 18.05.2018</w:t>
      </w:r>
      <w:r w:rsidR="003A511F" w:rsidRPr="0016403E">
        <w:rPr>
          <w:rFonts w:ascii="Times New Roman" w:hAnsi="Times New Roman" w:cs="Times New Roman"/>
          <w:sz w:val="28"/>
          <w:szCs w:val="28"/>
        </w:rPr>
        <w:t xml:space="preserve"> (</w:t>
      </w:r>
      <w:r w:rsidR="0016403E">
        <w:rPr>
          <w:rFonts w:ascii="Times New Roman" w:hAnsi="Times New Roman" w:cs="Times New Roman"/>
          <w:sz w:val="28"/>
          <w:szCs w:val="28"/>
        </w:rPr>
        <w:t xml:space="preserve"> </w:t>
      </w:r>
      <w:r w:rsidR="003A511F" w:rsidRPr="0016403E">
        <w:rPr>
          <w:rFonts w:ascii="Times New Roman" w:hAnsi="Times New Roman" w:cs="Times New Roman"/>
          <w:sz w:val="28"/>
          <w:szCs w:val="28"/>
        </w:rPr>
        <w:t xml:space="preserve">instead of </w:t>
      </w:r>
      <w:r w:rsidR="0016403E">
        <w:rPr>
          <w:rFonts w:ascii="Times New Roman" w:hAnsi="Times New Roman" w:cs="Times New Roman"/>
          <w:sz w:val="28"/>
          <w:szCs w:val="28"/>
        </w:rPr>
        <w:t xml:space="preserve"> </w:t>
      </w:r>
      <w:r w:rsidR="003A511F" w:rsidRPr="0016403E">
        <w:rPr>
          <w:rFonts w:ascii="Times New Roman" w:hAnsi="Times New Roman" w:cs="Times New Roman"/>
          <w:sz w:val="28"/>
          <w:szCs w:val="28"/>
        </w:rPr>
        <w:t xml:space="preserve">upto </w:t>
      </w:r>
    </w:p>
    <w:p w:rsidR="00773F4F" w:rsidRPr="0016403E" w:rsidRDefault="003A511F" w:rsidP="0016403E">
      <w:pPr>
        <w:pStyle w:val="ListParagraph"/>
        <w:spacing w:line="480" w:lineRule="auto"/>
        <w:ind w:left="0" w:firstLine="709"/>
        <w:jc w:val="both"/>
        <w:rPr>
          <w:rFonts w:ascii="Times New Roman" w:hAnsi="Times New Roman" w:cs="Times New Roman"/>
          <w:sz w:val="28"/>
          <w:szCs w:val="28"/>
        </w:rPr>
      </w:pPr>
      <w:r w:rsidRPr="0016403E">
        <w:rPr>
          <w:rFonts w:ascii="Times New Roman" w:hAnsi="Times New Roman" w:cs="Times New Roman"/>
          <w:sz w:val="28"/>
          <w:szCs w:val="28"/>
        </w:rPr>
        <w:t>25.05.2018),</w:t>
      </w:r>
      <w:r w:rsidR="00773F4F" w:rsidRPr="0016403E">
        <w:rPr>
          <w:rFonts w:ascii="Times New Roman" w:hAnsi="Times New Roman" w:cs="Times New Roman"/>
          <w:sz w:val="28"/>
          <w:szCs w:val="28"/>
        </w:rPr>
        <w:t xml:space="preserve"> </w:t>
      </w:r>
      <w:r w:rsidR="0016403E">
        <w:rPr>
          <w:rFonts w:ascii="Times New Roman" w:hAnsi="Times New Roman" w:cs="Times New Roman"/>
          <w:sz w:val="28"/>
          <w:szCs w:val="28"/>
        </w:rPr>
        <w:t xml:space="preserve"> </w:t>
      </w:r>
      <w:r w:rsidR="00773F4F" w:rsidRPr="0016403E">
        <w:rPr>
          <w:rFonts w:ascii="Times New Roman" w:hAnsi="Times New Roman" w:cs="Times New Roman"/>
          <w:sz w:val="28"/>
          <w:szCs w:val="28"/>
        </w:rPr>
        <w:t>vide memo No. 837</w:t>
      </w:r>
      <w:r w:rsidR="0016403E">
        <w:rPr>
          <w:rFonts w:ascii="Times New Roman" w:hAnsi="Times New Roman" w:cs="Times New Roman"/>
          <w:sz w:val="28"/>
          <w:szCs w:val="28"/>
        </w:rPr>
        <w:t xml:space="preserve"> </w:t>
      </w:r>
      <w:r w:rsidR="00773F4F" w:rsidRPr="0016403E">
        <w:rPr>
          <w:rFonts w:ascii="Times New Roman" w:hAnsi="Times New Roman" w:cs="Times New Roman"/>
          <w:sz w:val="28"/>
          <w:szCs w:val="28"/>
        </w:rPr>
        <w:t>dated 02.07.2018.</w:t>
      </w:r>
    </w:p>
    <w:p w:rsidR="00773F4F" w:rsidRDefault="00773F4F" w:rsidP="00773F4F">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92B56">
        <w:rPr>
          <w:rFonts w:ascii="Times New Roman" w:hAnsi="Times New Roman" w:cs="Times New Roman"/>
          <w:sz w:val="28"/>
          <w:szCs w:val="28"/>
        </w:rPr>
        <w:tab/>
      </w:r>
      <w:r w:rsidRPr="004372C0">
        <w:rPr>
          <w:rFonts w:ascii="Times New Roman" w:hAnsi="Times New Roman" w:cs="Times New Roman"/>
          <w:b/>
          <w:sz w:val="28"/>
          <w:szCs w:val="28"/>
        </w:rPr>
        <w:t xml:space="preserve">I observe that the </w:t>
      </w:r>
      <w:r w:rsidR="004667D8" w:rsidRPr="004372C0">
        <w:rPr>
          <w:rFonts w:ascii="Times New Roman" w:hAnsi="Times New Roman" w:cs="Times New Roman"/>
          <w:b/>
          <w:sz w:val="28"/>
          <w:szCs w:val="28"/>
        </w:rPr>
        <w:t xml:space="preserve">Energy Meter of the Petitioner was neither inaccurate nor defective, thus, the case falls in the category of under assessment </w:t>
      </w:r>
      <w:r w:rsidR="004667D8">
        <w:rPr>
          <w:rFonts w:ascii="Times New Roman" w:hAnsi="Times New Roman" w:cs="Times New Roman"/>
          <w:sz w:val="28"/>
          <w:szCs w:val="28"/>
        </w:rPr>
        <w:t xml:space="preserve">and is accordingly covered under the provisions of Regulation 30.5 (b) of the Supply Code-2007 amended vide Regulation 30.1.2 of the </w:t>
      </w:r>
      <w:r>
        <w:rPr>
          <w:rFonts w:ascii="Times New Roman" w:hAnsi="Times New Roman" w:cs="Times New Roman"/>
          <w:sz w:val="28"/>
          <w:szCs w:val="28"/>
        </w:rPr>
        <w:t>Supply Code-2014 which read as under:</w:t>
      </w:r>
    </w:p>
    <w:p w:rsidR="00773F4F" w:rsidRDefault="00773F4F" w:rsidP="00773F4F">
      <w:pPr>
        <w:pStyle w:val="ListParagraph"/>
        <w:spacing w:line="480" w:lineRule="auto"/>
        <w:ind w:left="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30.5</w:t>
      </w:r>
    </w:p>
    <w:p w:rsidR="00773F4F" w:rsidRDefault="00773F4F" w:rsidP="00773F4F">
      <w:pPr>
        <w:pStyle w:val="ListParagraph"/>
        <w:spacing w:line="480" w:lineRule="auto"/>
        <w:ind w:left="2160" w:hanging="716"/>
        <w:jc w:val="both"/>
        <w:rPr>
          <w:rFonts w:ascii="Times New Roman" w:hAnsi="Times New Roman" w:cs="Times New Roman"/>
          <w:i/>
          <w:sz w:val="28"/>
          <w:szCs w:val="28"/>
        </w:rPr>
      </w:pPr>
      <w:r>
        <w:rPr>
          <w:rFonts w:ascii="Times New Roman" w:hAnsi="Times New Roman" w:cs="Times New Roman"/>
          <w:b/>
          <w:sz w:val="28"/>
          <w:szCs w:val="28"/>
        </w:rPr>
        <w:t>(b)</w:t>
      </w:r>
      <w:r>
        <w:rPr>
          <w:rFonts w:ascii="Times New Roman" w:hAnsi="Times New Roman" w:cs="Times New Roman"/>
          <w:b/>
          <w:sz w:val="28"/>
          <w:szCs w:val="28"/>
        </w:rPr>
        <w:tab/>
      </w:r>
      <w:r>
        <w:rPr>
          <w:rFonts w:ascii="Times New Roman" w:hAnsi="Times New Roman" w:cs="Times New Roman"/>
          <w:i/>
          <w:sz w:val="28"/>
          <w:szCs w:val="28"/>
        </w:rPr>
        <w:t>The bill for arrears in the case of under assessment or the charges levied as a result of checking etc. will be initially tendered separately and will not be clubbed with the current electricity bill. The arrear bill would briefly indicate the nature and period of the arrears”.</w:t>
      </w:r>
    </w:p>
    <w:p w:rsidR="00F732EC" w:rsidRDefault="00773F4F" w:rsidP="00773F4F">
      <w:pPr>
        <w:pStyle w:val="ListParagraph"/>
        <w:spacing w:line="480" w:lineRule="auto"/>
        <w:ind w:left="2160" w:hanging="716"/>
        <w:jc w:val="both"/>
        <w:rPr>
          <w:rFonts w:ascii="Times New Roman" w:hAnsi="Times New Roman" w:cs="Times New Roman"/>
          <w:b/>
          <w:sz w:val="28"/>
          <w:szCs w:val="28"/>
        </w:rPr>
      </w:pPr>
      <w:r>
        <w:rPr>
          <w:rFonts w:ascii="Times New Roman" w:hAnsi="Times New Roman" w:cs="Times New Roman"/>
          <w:b/>
          <w:sz w:val="28"/>
          <w:szCs w:val="28"/>
        </w:rPr>
        <w:tab/>
      </w:r>
    </w:p>
    <w:p w:rsidR="00F732EC" w:rsidRDefault="00F732EC" w:rsidP="00773F4F">
      <w:pPr>
        <w:pStyle w:val="ListParagraph"/>
        <w:spacing w:line="480" w:lineRule="auto"/>
        <w:ind w:left="2160" w:hanging="716"/>
        <w:jc w:val="both"/>
        <w:rPr>
          <w:rFonts w:ascii="Times New Roman" w:hAnsi="Times New Roman" w:cs="Times New Roman"/>
          <w:b/>
          <w:sz w:val="28"/>
          <w:szCs w:val="28"/>
        </w:rPr>
      </w:pPr>
    </w:p>
    <w:p w:rsidR="00773F4F" w:rsidRDefault="00773F4F" w:rsidP="00773F4F">
      <w:pPr>
        <w:pStyle w:val="ListParagraph"/>
        <w:spacing w:line="480" w:lineRule="auto"/>
        <w:ind w:left="2160" w:hanging="716"/>
        <w:jc w:val="both"/>
        <w:rPr>
          <w:rFonts w:ascii="Times New Roman" w:hAnsi="Times New Roman" w:cs="Times New Roman"/>
          <w:b/>
          <w:sz w:val="28"/>
          <w:szCs w:val="28"/>
        </w:rPr>
      </w:pPr>
      <w:r>
        <w:rPr>
          <w:rFonts w:ascii="Times New Roman" w:hAnsi="Times New Roman" w:cs="Times New Roman"/>
          <w:b/>
          <w:sz w:val="28"/>
          <w:szCs w:val="28"/>
        </w:rPr>
        <w:lastRenderedPageBreak/>
        <w:t>“30.1.2</w:t>
      </w:r>
    </w:p>
    <w:p w:rsidR="00773F4F" w:rsidRDefault="00773F4F" w:rsidP="00773F4F">
      <w:pPr>
        <w:pStyle w:val="ListParagraph"/>
        <w:spacing w:line="480" w:lineRule="auto"/>
        <w:ind w:left="2160" w:hanging="716"/>
        <w:jc w:val="both"/>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i/>
          <w:sz w:val="28"/>
          <w:szCs w:val="28"/>
        </w:rPr>
        <w:t>The bill cum notice for arrears in the case of under assessment or the charges levied as a result of checking etc. shall be initially tendered separately and shall not be clubbed with the current electricity bill. The arrear bill cum notice would briefly indicate the nature and period of the arrears along with calculation details of such arrears. If the arrears are not cleared by the consumer such arrears shall be indicated regularly in the subsequent electricity bills. However, in case arrear bill is included in the current energy bill at the first instance, the distribution licensee shall not be entitled to take any punitive action against the consumer for non payment of such arrear amount along with the current bill”.</w:t>
      </w:r>
    </w:p>
    <w:p w:rsidR="00A86AD8" w:rsidRPr="00A86AD8" w:rsidRDefault="00A86AD8" w:rsidP="00A86AD8">
      <w:pPr>
        <w:pStyle w:val="ListParagraph"/>
        <w:spacing w:line="480" w:lineRule="auto"/>
        <w:ind w:left="1288" w:firstLine="865"/>
        <w:jc w:val="both"/>
        <w:rPr>
          <w:rFonts w:ascii="Times New Roman" w:hAnsi="Times New Roman" w:cs="Times New Roman"/>
          <w:sz w:val="28"/>
          <w:szCs w:val="28"/>
        </w:rPr>
      </w:pPr>
      <w:r w:rsidRPr="00A86AD8">
        <w:rPr>
          <w:rFonts w:ascii="Times New Roman" w:hAnsi="Times New Roman" w:cs="Times New Roman"/>
          <w:sz w:val="28"/>
          <w:szCs w:val="28"/>
        </w:rPr>
        <w:t>I also observe that in view of the above provisions, a clarificatory Note on Multiplication Factor (MF)</w:t>
      </w:r>
      <w:r w:rsidR="0016403E">
        <w:rPr>
          <w:rFonts w:ascii="Times New Roman" w:hAnsi="Times New Roman" w:cs="Times New Roman"/>
          <w:sz w:val="28"/>
          <w:szCs w:val="28"/>
        </w:rPr>
        <w:t>,</w:t>
      </w:r>
      <w:r w:rsidRPr="00A86AD8">
        <w:rPr>
          <w:rFonts w:ascii="Times New Roman" w:hAnsi="Times New Roman" w:cs="Times New Roman"/>
          <w:sz w:val="28"/>
          <w:szCs w:val="28"/>
        </w:rPr>
        <w:t xml:space="preserve"> reproduced at page-</w:t>
      </w:r>
      <w:r w:rsidR="004372C0">
        <w:rPr>
          <w:rFonts w:ascii="Times New Roman" w:hAnsi="Times New Roman" w:cs="Times New Roman"/>
          <w:sz w:val="28"/>
          <w:szCs w:val="28"/>
        </w:rPr>
        <w:t>9</w:t>
      </w:r>
      <w:r w:rsidR="00AF1F40">
        <w:rPr>
          <w:rFonts w:ascii="Times New Roman" w:hAnsi="Times New Roman" w:cs="Times New Roman"/>
          <w:sz w:val="28"/>
          <w:szCs w:val="28"/>
        </w:rPr>
        <w:t xml:space="preserve"> above</w:t>
      </w:r>
      <w:r w:rsidRPr="00A86AD8">
        <w:rPr>
          <w:rFonts w:ascii="Times New Roman" w:hAnsi="Times New Roman" w:cs="Times New Roman"/>
          <w:sz w:val="28"/>
          <w:szCs w:val="28"/>
        </w:rPr>
        <w:t xml:space="preserve">, was inserted under Regulation </w:t>
      </w:r>
      <w:r w:rsidR="0016403E">
        <w:rPr>
          <w:rFonts w:ascii="Times New Roman" w:hAnsi="Times New Roman" w:cs="Times New Roman"/>
          <w:sz w:val="28"/>
          <w:szCs w:val="28"/>
        </w:rPr>
        <w:t>21.5.1 of the Supply Code-2014 on the basis of which, the Petitioner has been charged.</w:t>
      </w:r>
    </w:p>
    <w:p w:rsidR="00A86AD8" w:rsidRDefault="00773F4F" w:rsidP="00A86AD8">
      <w:pPr>
        <w:pStyle w:val="ListParagraph"/>
        <w:numPr>
          <w:ilvl w:val="0"/>
          <w:numId w:val="6"/>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Petitioner’s  Representative contended that the Hon’ble  Punjab   and </w:t>
      </w:r>
    </w:p>
    <w:p w:rsidR="00773F4F" w:rsidRDefault="00773F4F" w:rsidP="00A86AD8">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lastRenderedPageBreak/>
        <w:t>Haryana High Court</w:t>
      </w:r>
      <w:r w:rsidR="0016403E">
        <w:rPr>
          <w:rFonts w:ascii="Times New Roman" w:hAnsi="Times New Roman" w:cs="Times New Roman"/>
          <w:sz w:val="28"/>
          <w:szCs w:val="28"/>
        </w:rPr>
        <w:t>,</w:t>
      </w:r>
      <w:r>
        <w:rPr>
          <w:rFonts w:ascii="Times New Roman" w:hAnsi="Times New Roman" w:cs="Times New Roman"/>
          <w:sz w:val="28"/>
          <w:szCs w:val="28"/>
        </w:rPr>
        <w:t xml:space="preserve"> in similar cases, such as, in </w:t>
      </w:r>
      <w:r>
        <w:rPr>
          <w:rFonts w:ascii="Times New Roman" w:hAnsi="Times New Roman" w:cs="Times New Roman"/>
          <w:i/>
          <w:sz w:val="28"/>
          <w:szCs w:val="28"/>
        </w:rPr>
        <w:t>CWP No.14559 of 2007 titled Tagore Public School, Ludhiana  Vs. PSEB and in CWP No.17699 of 2014 titled Park Hyundai V/S PSPCL</w:t>
      </w:r>
      <w:r w:rsidR="0016403E">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held that arrears in such cases could not be raised for more than six months. The case of the Petitioner was squarely covered under the above stated judgments and it was entitled to get the relief as sought for.</w:t>
      </w:r>
    </w:p>
    <w:p w:rsidR="00773F4F" w:rsidRDefault="00773F4F" w:rsidP="0057187A">
      <w:pPr>
        <w:pStyle w:val="ListParagraph"/>
        <w:spacing w:line="480" w:lineRule="auto"/>
        <w:ind w:left="709" w:firstLine="872"/>
        <w:jc w:val="both"/>
        <w:rPr>
          <w:rFonts w:ascii="Times New Roman" w:hAnsi="Times New Roman" w:cs="Times New Roman"/>
          <w:sz w:val="28"/>
          <w:szCs w:val="28"/>
        </w:rPr>
      </w:pPr>
      <w:r>
        <w:rPr>
          <w:rFonts w:ascii="Times New Roman" w:hAnsi="Times New Roman" w:cs="Times New Roman"/>
          <w:sz w:val="28"/>
          <w:szCs w:val="28"/>
        </w:rPr>
        <w:t>I observe that facts and circumstances in the present Appeal are not similar to those in the cases referred to above by the Petitioner.</w:t>
      </w:r>
    </w:p>
    <w:p w:rsidR="00773F4F" w:rsidRDefault="00773F4F" w:rsidP="00A86AD8">
      <w:pPr>
        <w:pStyle w:val="ListParagraph"/>
        <w:numPr>
          <w:ilvl w:val="0"/>
          <w:numId w:val="6"/>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During the course of  hearing, the Petitioner’s Representative also</w:t>
      </w:r>
      <w:r>
        <w:rPr>
          <w:rFonts w:ascii="Times New Roman" w:hAnsi="Times New Roman" w:cs="Times New Roman"/>
          <w:sz w:val="28"/>
          <w:szCs w:val="28"/>
        </w:rPr>
        <w:tab/>
        <w:t>cited  the  order  dated  20.09.2018  of  the  Hon’ble Punjab and</w:t>
      </w:r>
      <w:r>
        <w:rPr>
          <w:rFonts w:ascii="Times New Roman" w:hAnsi="Times New Roman" w:cs="Times New Roman"/>
          <w:sz w:val="28"/>
          <w:szCs w:val="28"/>
        </w:rPr>
        <w:tab/>
        <w:t xml:space="preserve">Haryana High Court  passed in </w:t>
      </w:r>
      <w:r>
        <w:rPr>
          <w:rFonts w:ascii="Times New Roman" w:hAnsi="Times New Roman" w:cs="Times New Roman"/>
          <w:i/>
          <w:sz w:val="28"/>
          <w:szCs w:val="28"/>
        </w:rPr>
        <w:t>CWP No.2539 of 2017 (O&amp;M) in the</w:t>
      </w:r>
      <w:r>
        <w:rPr>
          <w:rFonts w:ascii="Times New Roman" w:hAnsi="Times New Roman" w:cs="Times New Roman"/>
          <w:i/>
          <w:sz w:val="28"/>
          <w:szCs w:val="28"/>
        </w:rPr>
        <w:tab/>
        <w:t>case titled Surinder Kaur V/s. Ombudsman, Electricity, Punjab and</w:t>
      </w:r>
      <w:r>
        <w:rPr>
          <w:rFonts w:ascii="Times New Roman" w:hAnsi="Times New Roman" w:cs="Times New Roman"/>
          <w:i/>
          <w:sz w:val="28"/>
          <w:szCs w:val="28"/>
        </w:rPr>
        <w:tab/>
        <w:t xml:space="preserve">Others </w:t>
      </w:r>
      <w:r>
        <w:rPr>
          <w:rFonts w:ascii="Times New Roman" w:hAnsi="Times New Roman" w:cs="Times New Roman"/>
          <w:sz w:val="28"/>
          <w:szCs w:val="28"/>
        </w:rPr>
        <w:t>deciding as under:</w:t>
      </w:r>
    </w:p>
    <w:p w:rsidR="00773F4F" w:rsidRDefault="00773F4F" w:rsidP="00773F4F">
      <w:pPr>
        <w:pStyle w:val="ListParagraph"/>
        <w:spacing w:line="480" w:lineRule="auto"/>
        <w:ind w:left="1418" w:right="1229"/>
        <w:jc w:val="both"/>
        <w:rPr>
          <w:rFonts w:ascii="Times New Roman" w:hAnsi="Times New Roman" w:cs="Times New Roman"/>
          <w:i/>
          <w:sz w:val="28"/>
          <w:szCs w:val="28"/>
        </w:rPr>
      </w:pPr>
      <w:r>
        <w:rPr>
          <w:rFonts w:ascii="Times New Roman" w:hAnsi="Times New Roman" w:cs="Times New Roman"/>
          <w:i/>
          <w:sz w:val="28"/>
          <w:szCs w:val="28"/>
        </w:rPr>
        <w:t xml:space="preserve">“…. As against the contention of the Petitioner that demand can not be raised for more than six months, learned counsel  for the respondents relies upon Electricity Act 2003 and Regulations made thereunder in Electricity Supply Code and Related Matter Regulations -2007 and amended Supply code -2014 (applicable from 01.01.2015) which entitles the respondents to raise demand for any </w:t>
      </w:r>
      <w:r>
        <w:rPr>
          <w:rFonts w:ascii="Times New Roman" w:hAnsi="Times New Roman" w:cs="Times New Roman"/>
          <w:i/>
          <w:sz w:val="28"/>
          <w:szCs w:val="28"/>
        </w:rPr>
        <w:lastRenderedPageBreak/>
        <w:t xml:space="preserve">period. However, it is to be noticed that the Supply Code-2014 came to be amended with effect from 01.01.2015, therefore, the respondents can take the advantage of Supply Code -2014 only with effect from 01.01.2015. Therefore, it is ordered that the respondents can recover the amount from the Petitioner only from 01.01.2015 and not prior thereto. </w:t>
      </w:r>
    </w:p>
    <w:p w:rsidR="00773F4F" w:rsidRDefault="00773F4F" w:rsidP="00773F4F">
      <w:pPr>
        <w:pStyle w:val="ListParagraph"/>
        <w:spacing w:line="480" w:lineRule="auto"/>
        <w:ind w:left="1418" w:right="1229" w:hanging="33"/>
        <w:jc w:val="both"/>
        <w:rPr>
          <w:rFonts w:ascii="Times New Roman" w:hAnsi="Times New Roman" w:cs="Times New Roman"/>
          <w:i/>
          <w:sz w:val="28"/>
          <w:szCs w:val="28"/>
        </w:rPr>
      </w:pPr>
      <w:r>
        <w:rPr>
          <w:rFonts w:ascii="Times New Roman" w:hAnsi="Times New Roman" w:cs="Times New Roman"/>
          <w:i/>
          <w:sz w:val="28"/>
          <w:szCs w:val="28"/>
        </w:rPr>
        <w:t>Consequently, the Civil Writ Petition is disposed of accordingly.”</w:t>
      </w:r>
    </w:p>
    <w:p w:rsidR="00773F4F" w:rsidRDefault="00002708" w:rsidP="004607D5">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73F4F">
        <w:rPr>
          <w:rFonts w:ascii="Times New Roman" w:hAnsi="Times New Roman" w:cs="Times New Roman"/>
          <w:sz w:val="28"/>
          <w:szCs w:val="28"/>
        </w:rPr>
        <w:t xml:space="preserve">I have gone through the order ibid of the Hon’ble Punjab and Haryana High Court and observe that it has not struck down “Note” given </w:t>
      </w:r>
      <w:r w:rsidR="0016403E">
        <w:rPr>
          <w:rFonts w:ascii="Times New Roman" w:hAnsi="Times New Roman" w:cs="Times New Roman"/>
          <w:sz w:val="28"/>
          <w:szCs w:val="28"/>
        </w:rPr>
        <w:t>under</w:t>
      </w:r>
      <w:r w:rsidR="00773F4F">
        <w:rPr>
          <w:rFonts w:ascii="Times New Roman" w:hAnsi="Times New Roman" w:cs="Times New Roman"/>
          <w:sz w:val="28"/>
          <w:szCs w:val="28"/>
        </w:rPr>
        <w:t xml:space="preserve"> Regulation 21.5.1 of the Supply Code 2014. I find that the Respondent PSPCL  has filed </w:t>
      </w:r>
      <w:r w:rsidR="00773F4F">
        <w:rPr>
          <w:rFonts w:ascii="Times New Roman" w:hAnsi="Times New Roman" w:cs="Times New Roman"/>
          <w:i/>
          <w:sz w:val="28"/>
          <w:szCs w:val="28"/>
        </w:rPr>
        <w:t xml:space="preserve"> Letter Patent Appeal (LPA) No. 7732 of 2018 </w:t>
      </w:r>
      <w:r w:rsidR="00773F4F">
        <w:rPr>
          <w:rFonts w:ascii="Times New Roman" w:hAnsi="Times New Roman" w:cs="Times New Roman"/>
          <w:sz w:val="28"/>
          <w:szCs w:val="28"/>
        </w:rPr>
        <w:t xml:space="preserve">in the Hon’ble High Court challenging the order dated 20.09.2018 ( passed by a Single Bench) referred to above by the Petitioner and the matter is pending adjudication before the   Division Bench of the  Hon’ble High Court. </w:t>
      </w:r>
    </w:p>
    <w:p w:rsidR="004607D5" w:rsidRPr="004607D5" w:rsidRDefault="00002708" w:rsidP="004607D5">
      <w:pPr>
        <w:pStyle w:val="ListParagraph"/>
        <w:numPr>
          <w:ilvl w:val="0"/>
          <w:numId w:val="6"/>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In the present context, it is relevant to keep in view the order dated </w:t>
      </w:r>
    </w:p>
    <w:p w:rsidR="00A86AD8" w:rsidRDefault="00002708" w:rsidP="004607D5">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19</w:t>
      </w:r>
      <w:r w:rsidRPr="00002708">
        <w:rPr>
          <w:rFonts w:ascii="Times New Roman" w:hAnsi="Times New Roman" w:cs="Times New Roman"/>
          <w:sz w:val="28"/>
          <w:szCs w:val="28"/>
          <w:vertAlign w:val="superscript"/>
        </w:rPr>
        <w:t>th</w:t>
      </w:r>
      <w:r>
        <w:rPr>
          <w:rFonts w:ascii="Times New Roman" w:hAnsi="Times New Roman" w:cs="Times New Roman"/>
          <w:sz w:val="28"/>
          <w:szCs w:val="28"/>
        </w:rPr>
        <w:t xml:space="preserve"> April 2011 of the Hon’ble High Court of Delhi in W.P.(C) 8647/2007 titled </w:t>
      </w:r>
      <w:r w:rsidRPr="0016403E">
        <w:rPr>
          <w:rFonts w:ascii="Times New Roman" w:hAnsi="Times New Roman" w:cs="Times New Roman"/>
          <w:i/>
          <w:sz w:val="28"/>
          <w:szCs w:val="28"/>
        </w:rPr>
        <w:t>J</w:t>
      </w:r>
      <w:r w:rsidR="004607D5" w:rsidRPr="0016403E">
        <w:rPr>
          <w:rFonts w:ascii="Times New Roman" w:hAnsi="Times New Roman" w:cs="Times New Roman"/>
          <w:i/>
          <w:sz w:val="28"/>
          <w:szCs w:val="28"/>
        </w:rPr>
        <w:t>ingle Bell amusement Park P. Ltd. Versus Delhi Power Ltd.</w:t>
      </w:r>
      <w:r w:rsidR="004607D5">
        <w:rPr>
          <w:rFonts w:ascii="Times New Roman" w:hAnsi="Times New Roman" w:cs="Times New Roman"/>
          <w:sz w:val="28"/>
          <w:szCs w:val="28"/>
        </w:rPr>
        <w:t xml:space="preserve"> adjudicating a dispute regarding the </w:t>
      </w:r>
      <w:r w:rsidR="004607D5" w:rsidRPr="004372C0">
        <w:rPr>
          <w:rFonts w:ascii="Times New Roman" w:hAnsi="Times New Roman" w:cs="Times New Roman"/>
          <w:b/>
          <w:sz w:val="28"/>
          <w:szCs w:val="28"/>
        </w:rPr>
        <w:t xml:space="preserve">escaped </w:t>
      </w:r>
      <w:r w:rsidR="004607D5" w:rsidRPr="004372C0">
        <w:rPr>
          <w:rFonts w:ascii="Times New Roman" w:hAnsi="Times New Roman" w:cs="Times New Roman"/>
          <w:b/>
          <w:sz w:val="28"/>
          <w:szCs w:val="28"/>
        </w:rPr>
        <w:lastRenderedPageBreak/>
        <w:t>billing/demand</w:t>
      </w:r>
      <w:r w:rsidR="0016403E" w:rsidRPr="004372C0">
        <w:rPr>
          <w:rFonts w:ascii="Times New Roman" w:hAnsi="Times New Roman" w:cs="Times New Roman"/>
          <w:b/>
          <w:sz w:val="28"/>
          <w:szCs w:val="28"/>
        </w:rPr>
        <w:t>,</w:t>
      </w:r>
      <w:r w:rsidR="004607D5" w:rsidRPr="004372C0">
        <w:rPr>
          <w:rFonts w:ascii="Times New Roman" w:hAnsi="Times New Roman" w:cs="Times New Roman"/>
          <w:b/>
          <w:sz w:val="28"/>
          <w:szCs w:val="28"/>
        </w:rPr>
        <w:t xml:space="preserve"> due to application of wrong  Multiplication Factor</w:t>
      </w:r>
      <w:r w:rsidR="004607D5">
        <w:rPr>
          <w:rFonts w:ascii="Times New Roman" w:hAnsi="Times New Roman" w:cs="Times New Roman"/>
          <w:sz w:val="28"/>
          <w:szCs w:val="28"/>
        </w:rPr>
        <w:t xml:space="preserve"> </w:t>
      </w:r>
      <w:r w:rsidR="00660AF9">
        <w:rPr>
          <w:rFonts w:ascii="Times New Roman" w:hAnsi="Times New Roman" w:cs="Times New Roman"/>
          <w:sz w:val="28"/>
          <w:szCs w:val="28"/>
        </w:rPr>
        <w:t xml:space="preserve"> </w:t>
      </w:r>
      <w:r w:rsidR="00660AF9" w:rsidRPr="00660AF9">
        <w:rPr>
          <w:rFonts w:ascii="Times New Roman" w:hAnsi="Times New Roman" w:cs="Times New Roman"/>
          <w:b/>
          <w:sz w:val="28"/>
          <w:szCs w:val="28"/>
        </w:rPr>
        <w:t>(MF)</w:t>
      </w:r>
      <w:r w:rsidR="00660AF9">
        <w:rPr>
          <w:rFonts w:ascii="Times New Roman" w:hAnsi="Times New Roman" w:cs="Times New Roman"/>
          <w:sz w:val="28"/>
          <w:szCs w:val="28"/>
        </w:rPr>
        <w:t xml:space="preserve"> </w:t>
      </w:r>
      <w:r w:rsidR="004607D5" w:rsidRPr="005D7A0A">
        <w:rPr>
          <w:rFonts w:ascii="Times New Roman" w:hAnsi="Times New Roman" w:cs="Times New Roman"/>
          <w:b/>
          <w:sz w:val="28"/>
          <w:szCs w:val="28"/>
        </w:rPr>
        <w:t xml:space="preserve">1 instead of actual Multiplication Factor (MF) </w:t>
      </w:r>
      <w:r w:rsidR="0016403E" w:rsidRPr="005D7A0A">
        <w:rPr>
          <w:rFonts w:ascii="Times New Roman" w:hAnsi="Times New Roman" w:cs="Times New Roman"/>
          <w:b/>
          <w:sz w:val="28"/>
          <w:szCs w:val="28"/>
        </w:rPr>
        <w:t>1</w:t>
      </w:r>
      <w:r w:rsidR="004607D5" w:rsidRPr="005D7A0A">
        <w:rPr>
          <w:rFonts w:ascii="Times New Roman" w:hAnsi="Times New Roman" w:cs="Times New Roman"/>
          <w:b/>
          <w:sz w:val="28"/>
          <w:szCs w:val="28"/>
        </w:rPr>
        <w:t>2</w:t>
      </w:r>
      <w:r w:rsidR="004607D5">
        <w:rPr>
          <w:rFonts w:ascii="Times New Roman" w:hAnsi="Times New Roman" w:cs="Times New Roman"/>
          <w:sz w:val="28"/>
          <w:szCs w:val="28"/>
        </w:rPr>
        <w:t>. In Para 7 of the Judg</w:t>
      </w:r>
      <w:r w:rsidR="00BB13D4">
        <w:rPr>
          <w:rFonts w:ascii="Times New Roman" w:hAnsi="Times New Roman" w:cs="Times New Roman"/>
          <w:sz w:val="28"/>
          <w:szCs w:val="28"/>
        </w:rPr>
        <w:t>e</w:t>
      </w:r>
      <w:r w:rsidR="004607D5">
        <w:rPr>
          <w:rFonts w:ascii="Times New Roman" w:hAnsi="Times New Roman" w:cs="Times New Roman"/>
          <w:sz w:val="28"/>
          <w:szCs w:val="28"/>
        </w:rPr>
        <w:t xml:space="preserve">ment ibid, reliance was placed on the findings of the </w:t>
      </w:r>
      <w:r w:rsidR="004607D5" w:rsidRPr="004372C0">
        <w:rPr>
          <w:rFonts w:ascii="Times New Roman" w:hAnsi="Times New Roman" w:cs="Times New Roman"/>
          <w:b/>
          <w:sz w:val="28"/>
          <w:szCs w:val="28"/>
        </w:rPr>
        <w:t xml:space="preserve">Hon’ble Supreme Court in </w:t>
      </w:r>
      <w:r w:rsidR="004607D5" w:rsidRPr="004372C0">
        <w:rPr>
          <w:rFonts w:ascii="Times New Roman" w:hAnsi="Times New Roman" w:cs="Times New Roman"/>
          <w:b/>
          <w:i/>
          <w:sz w:val="28"/>
          <w:szCs w:val="28"/>
        </w:rPr>
        <w:t>Swastic Industries Vs. Maharashtra State Electricity Board (1997) 9 SCC 465</w:t>
      </w:r>
      <w:r w:rsidR="004607D5" w:rsidRPr="004372C0">
        <w:rPr>
          <w:rFonts w:ascii="Times New Roman" w:hAnsi="Times New Roman" w:cs="Times New Roman"/>
          <w:b/>
          <w:sz w:val="28"/>
          <w:szCs w:val="28"/>
        </w:rPr>
        <w:t xml:space="preserve"> upholding the order of the National Consumer Dispute Redressal Forum holding that even where</w:t>
      </w:r>
      <w:r w:rsidR="0016403E" w:rsidRPr="004372C0">
        <w:rPr>
          <w:rFonts w:ascii="Times New Roman" w:hAnsi="Times New Roman" w:cs="Times New Roman"/>
          <w:b/>
          <w:sz w:val="28"/>
          <w:szCs w:val="28"/>
        </w:rPr>
        <w:t>,</w:t>
      </w:r>
      <w:r w:rsidR="004607D5" w:rsidRPr="004372C0">
        <w:rPr>
          <w:rFonts w:ascii="Times New Roman" w:hAnsi="Times New Roman" w:cs="Times New Roman"/>
          <w:b/>
          <w:sz w:val="28"/>
          <w:szCs w:val="28"/>
        </w:rPr>
        <w:t xml:space="preserve"> the electricity distribution company had woken up after nine years to make the claim, electricity dues have to be paid</w:t>
      </w:r>
      <w:r w:rsidR="004607D5">
        <w:rPr>
          <w:rFonts w:ascii="Times New Roman" w:hAnsi="Times New Roman" w:cs="Times New Roman"/>
          <w:sz w:val="28"/>
          <w:szCs w:val="28"/>
        </w:rPr>
        <w:t>.</w:t>
      </w:r>
    </w:p>
    <w:p w:rsidR="004607D5" w:rsidRPr="004607D5" w:rsidRDefault="004607D5" w:rsidP="004607D5">
      <w:pPr>
        <w:pStyle w:val="ListParagraph"/>
        <w:spacing w:line="480" w:lineRule="auto"/>
        <w:ind w:left="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Hon’ble High Court of Delhi in Para 11 of its order ibid  (i.e 19.04.2011), further held as under:</w:t>
      </w:r>
    </w:p>
    <w:p w:rsidR="00773F4F" w:rsidRDefault="0057187A" w:rsidP="004607D5">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773F4F">
        <w:rPr>
          <w:rFonts w:ascii="Times New Roman" w:hAnsi="Times New Roman" w:cs="Times New Roman"/>
          <w:i/>
          <w:sz w:val="28"/>
          <w:szCs w:val="28"/>
        </w:rPr>
        <w:t xml:space="preserve">11.  </w:t>
      </w:r>
      <w:r w:rsidR="00773F4F">
        <w:rPr>
          <w:rFonts w:ascii="Times New Roman" w:hAnsi="Times New Roman" w:cs="Times New Roman"/>
          <w:i/>
          <w:sz w:val="28"/>
          <w:szCs w:val="28"/>
        </w:rPr>
        <w:tab/>
      </w:r>
      <w:r>
        <w:rPr>
          <w:rFonts w:ascii="Times New Roman" w:hAnsi="Times New Roman" w:cs="Times New Roman"/>
          <w:i/>
          <w:sz w:val="28"/>
          <w:szCs w:val="28"/>
        </w:rPr>
        <w:t xml:space="preserve"> </w:t>
      </w:r>
      <w:r w:rsidR="00773F4F">
        <w:rPr>
          <w:rFonts w:ascii="Times New Roman" w:hAnsi="Times New Roman" w:cs="Times New Roman"/>
          <w:i/>
          <w:sz w:val="28"/>
          <w:szCs w:val="28"/>
        </w:rPr>
        <w:t>I am in respectful agreement with the view taken by the High Court of Jharkhand. The case here of the respondent is that though the electricity consumed by the petitioner from 30</w:t>
      </w:r>
      <w:r w:rsidR="00773F4F">
        <w:rPr>
          <w:rFonts w:ascii="Times New Roman" w:hAnsi="Times New Roman" w:cs="Times New Roman"/>
          <w:i/>
          <w:sz w:val="28"/>
          <w:szCs w:val="28"/>
          <w:vertAlign w:val="superscript"/>
        </w:rPr>
        <w:t>th</w:t>
      </w:r>
      <w:r w:rsidR="00773F4F">
        <w:rPr>
          <w:rFonts w:ascii="Times New Roman" w:hAnsi="Times New Roman" w:cs="Times New Roman"/>
          <w:i/>
          <w:sz w:val="28"/>
          <w:szCs w:val="28"/>
        </w:rPr>
        <w:t xml:space="preserve"> November 2002 to July, 2003 was more; that the bill was raised for a lesser consumption owing to the inadvertent application of a wrong multiplying  factor. Thus, the entire electricity claimed to have been consumed by the petitioner can not be said to have been billed by the respondent. To that part of the electricity consumed and for which no bill was raised, the dicta in H.D. Shourie (supra) will clearly apply. H.D. Shourie can not be read in a restrictive way to hold that </w:t>
      </w:r>
      <w:r w:rsidR="00773F4F">
        <w:rPr>
          <w:rFonts w:ascii="Times New Roman" w:hAnsi="Times New Roman" w:cs="Times New Roman"/>
          <w:i/>
          <w:sz w:val="28"/>
          <w:szCs w:val="28"/>
        </w:rPr>
        <w:lastRenderedPageBreak/>
        <w:t>even if the units consumed are say 100 but bill is erroneously raised for 10 units only, the claim for the balance 90 units for which no bill has been raised would also stand barred by time.</w:t>
      </w:r>
    </w:p>
    <w:p w:rsidR="00773F4F" w:rsidRDefault="00773F4F" w:rsidP="0057187A">
      <w:pPr>
        <w:pStyle w:val="NoSpacing"/>
        <w:spacing w:line="480" w:lineRule="auto"/>
        <w:ind w:left="1440" w:right="521"/>
        <w:jc w:val="both"/>
        <w:rPr>
          <w:rFonts w:ascii="Times New Roman" w:hAnsi="Times New Roman" w:cs="Times New Roman"/>
          <w:i/>
          <w:sz w:val="28"/>
          <w:szCs w:val="28"/>
        </w:rPr>
      </w:pPr>
      <w:r>
        <w:rPr>
          <w:rFonts w:ascii="Times New Roman" w:hAnsi="Times New Roman" w:cs="Times New Roman"/>
          <w:i/>
          <w:sz w:val="28"/>
          <w:szCs w:val="28"/>
        </w:rPr>
        <w:t>12.</w:t>
      </w:r>
      <w:r>
        <w:rPr>
          <w:rFonts w:ascii="Times New Roman" w:hAnsi="Times New Roman" w:cs="Times New Roman"/>
          <w:i/>
          <w:sz w:val="28"/>
          <w:szCs w:val="28"/>
        </w:rPr>
        <w:tab/>
        <w:t xml:space="preserve">I find that the Division Bench of the Bombay High Court in Rototex  Polyester V. Administrator, Admn. of Dadra &amp; Nagar Haveli Electricity Dept., MANU/MH/0760/2009 in identical facts held that </w:t>
      </w:r>
      <w:r w:rsidRPr="004372C0">
        <w:rPr>
          <w:rFonts w:ascii="Times New Roman" w:hAnsi="Times New Roman" w:cs="Times New Roman"/>
          <w:b/>
          <w:i/>
          <w:sz w:val="28"/>
          <w:szCs w:val="28"/>
        </w:rPr>
        <w:t>in case the consumer is under-billed on account of clerical mistake such as where the multiplication factor had changed, but due to oversight the department issued bill with 500 as multiplication factor instead of 1000</w:t>
      </w:r>
      <w:r>
        <w:rPr>
          <w:rFonts w:ascii="Times New Roman" w:hAnsi="Times New Roman" w:cs="Times New Roman"/>
          <w:i/>
          <w:sz w:val="28"/>
          <w:szCs w:val="28"/>
        </w:rPr>
        <w:t xml:space="preserve">, the bar of limitation can not be raised by the consumer. </w:t>
      </w:r>
      <w:r w:rsidRPr="004372C0">
        <w:rPr>
          <w:rFonts w:ascii="Times New Roman" w:hAnsi="Times New Roman" w:cs="Times New Roman"/>
          <w:b/>
          <w:i/>
          <w:sz w:val="28"/>
          <w:szCs w:val="28"/>
        </w:rPr>
        <w:t>It was held that the revised bill amount would become due when the revised bill is raised</w:t>
      </w:r>
      <w:r>
        <w:rPr>
          <w:rFonts w:ascii="Times New Roman" w:hAnsi="Times New Roman" w:cs="Times New Roman"/>
          <w:i/>
          <w:sz w:val="28"/>
          <w:szCs w:val="28"/>
        </w:rPr>
        <w:t xml:space="preserve"> and Section 56(2) of the Act would not come in the way of recovery of the amount under the revised bills”.</w:t>
      </w:r>
    </w:p>
    <w:p w:rsidR="00773F4F" w:rsidRDefault="004607D5" w:rsidP="00773F4F">
      <w:pPr>
        <w:pStyle w:val="NoSpacing"/>
        <w:spacing w:line="480" w:lineRule="auto"/>
        <w:ind w:left="1080" w:firstLine="1087"/>
        <w:jc w:val="both"/>
        <w:rPr>
          <w:rFonts w:ascii="Times New Roman" w:hAnsi="Times New Roman" w:cs="Times New Roman"/>
          <w:b/>
          <w:sz w:val="28"/>
          <w:szCs w:val="28"/>
        </w:rPr>
      </w:pPr>
      <w:r>
        <w:rPr>
          <w:rFonts w:ascii="Times New Roman" w:hAnsi="Times New Roman" w:cs="Times New Roman"/>
          <w:b/>
          <w:sz w:val="28"/>
          <w:szCs w:val="28"/>
        </w:rPr>
        <w:t>Thus, i</w:t>
      </w:r>
      <w:r w:rsidR="00773F4F">
        <w:rPr>
          <w:rFonts w:ascii="Times New Roman" w:hAnsi="Times New Roman" w:cs="Times New Roman"/>
          <w:b/>
          <w:sz w:val="28"/>
          <w:szCs w:val="28"/>
        </w:rPr>
        <w:t>n view of the provisions of the Supply Code Regulations and Judgment</w:t>
      </w:r>
      <w:r>
        <w:rPr>
          <w:rFonts w:ascii="Times New Roman" w:hAnsi="Times New Roman" w:cs="Times New Roman"/>
          <w:b/>
          <w:sz w:val="28"/>
          <w:szCs w:val="28"/>
        </w:rPr>
        <w:t>s</w:t>
      </w:r>
      <w:r w:rsidR="00773F4F">
        <w:rPr>
          <w:rFonts w:ascii="Times New Roman" w:hAnsi="Times New Roman" w:cs="Times New Roman"/>
          <w:b/>
          <w:sz w:val="28"/>
          <w:szCs w:val="28"/>
        </w:rPr>
        <w:t xml:space="preserve"> cited above, the legitimacy of the amount charge</w:t>
      </w:r>
      <w:r w:rsidR="0016403E">
        <w:rPr>
          <w:rFonts w:ascii="Times New Roman" w:hAnsi="Times New Roman" w:cs="Times New Roman"/>
          <w:b/>
          <w:sz w:val="28"/>
          <w:szCs w:val="28"/>
        </w:rPr>
        <w:t>d</w:t>
      </w:r>
      <w:r w:rsidR="00773F4F">
        <w:rPr>
          <w:rFonts w:ascii="Times New Roman" w:hAnsi="Times New Roman" w:cs="Times New Roman"/>
          <w:b/>
          <w:sz w:val="28"/>
          <w:szCs w:val="28"/>
        </w:rPr>
        <w:t xml:space="preserve"> to the Petitioner</w:t>
      </w:r>
      <w:r w:rsidR="0016403E">
        <w:rPr>
          <w:rFonts w:ascii="Times New Roman" w:hAnsi="Times New Roman" w:cs="Times New Roman"/>
          <w:b/>
          <w:sz w:val="28"/>
          <w:szCs w:val="28"/>
        </w:rPr>
        <w:t>,</w:t>
      </w:r>
      <w:r w:rsidR="00773F4F">
        <w:rPr>
          <w:rFonts w:ascii="Times New Roman" w:hAnsi="Times New Roman" w:cs="Times New Roman"/>
          <w:b/>
          <w:sz w:val="28"/>
          <w:szCs w:val="28"/>
        </w:rPr>
        <w:t xml:space="preserve"> on account of application of correct Multiplication Factor, proves beyond doubt</w:t>
      </w:r>
      <w:r w:rsidR="00FD21A9">
        <w:rPr>
          <w:rFonts w:ascii="Times New Roman" w:hAnsi="Times New Roman" w:cs="Times New Roman"/>
          <w:b/>
          <w:sz w:val="28"/>
          <w:szCs w:val="28"/>
        </w:rPr>
        <w:t xml:space="preserve"> since </w:t>
      </w:r>
      <w:r w:rsidR="00FD21A9">
        <w:rPr>
          <w:rFonts w:ascii="Times New Roman" w:hAnsi="Times New Roman" w:cs="Times New Roman"/>
          <w:b/>
          <w:sz w:val="28"/>
          <w:szCs w:val="28"/>
        </w:rPr>
        <w:lastRenderedPageBreak/>
        <w:t>the Petitioner was earlier billed inadvertently for consumption less than that actually consumed and recorded by the Energy Meter</w:t>
      </w:r>
      <w:r w:rsidR="0016403E">
        <w:rPr>
          <w:rFonts w:ascii="Times New Roman" w:hAnsi="Times New Roman" w:cs="Times New Roman"/>
          <w:b/>
          <w:sz w:val="28"/>
          <w:szCs w:val="28"/>
        </w:rPr>
        <w:t xml:space="preserve"> inst</w:t>
      </w:r>
      <w:r w:rsidR="0071439E">
        <w:rPr>
          <w:rFonts w:ascii="Times New Roman" w:hAnsi="Times New Roman" w:cs="Times New Roman"/>
          <w:b/>
          <w:sz w:val="28"/>
          <w:szCs w:val="28"/>
        </w:rPr>
        <w:t xml:space="preserve">alled </w:t>
      </w:r>
      <w:r w:rsidR="0016403E">
        <w:rPr>
          <w:rFonts w:ascii="Times New Roman" w:hAnsi="Times New Roman" w:cs="Times New Roman"/>
          <w:b/>
          <w:sz w:val="28"/>
          <w:szCs w:val="28"/>
        </w:rPr>
        <w:t>at the premises of the Petitioner.</w:t>
      </w:r>
    </w:p>
    <w:p w:rsidR="0057187A" w:rsidRDefault="00773F4F" w:rsidP="0057187A">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   perusal of  the   reply, given by the Respondent, to the Appeal</w:t>
      </w:r>
    </w:p>
    <w:p w:rsidR="00773F4F" w:rsidRDefault="00773F4F" w:rsidP="0057187A">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preferred by the Petitioner revealed that details of the energy consumption of the connection of the Petitioner from the date of installation of its connection till date was not given. Accordingly, the Respondent was directed orally during hearing and also vide letter no.37 dated 09.01.2019, to send the same by 15.01.2019 positively.  In compliance to the above direction, the Respondent sent the consumption of the Petitioner’s connection, received in this Court on 16.01.2019, which reveals that the consumption after application of correct Multiplication Factor (MF) has increased significantly. This </w:t>
      </w:r>
      <w:r w:rsidR="0016403E">
        <w:rPr>
          <w:rFonts w:ascii="Times New Roman" w:hAnsi="Times New Roman" w:cs="Times New Roman"/>
          <w:sz w:val="28"/>
          <w:szCs w:val="28"/>
        </w:rPr>
        <w:t>confirms</w:t>
      </w:r>
      <w:r>
        <w:rPr>
          <w:rFonts w:ascii="Times New Roman" w:hAnsi="Times New Roman" w:cs="Times New Roman"/>
          <w:sz w:val="28"/>
          <w:szCs w:val="28"/>
        </w:rPr>
        <w:t xml:space="preserve"> beyond doubt that the Petitioner was earlier billed for less consumption than that actually consumed and recorded by the Energy Meter which the Petitioner is bound to pay as </w:t>
      </w:r>
      <w:r w:rsidR="00FD21A9">
        <w:rPr>
          <w:rFonts w:ascii="Times New Roman" w:hAnsi="Times New Roman" w:cs="Times New Roman"/>
          <w:sz w:val="28"/>
          <w:szCs w:val="28"/>
        </w:rPr>
        <w:t xml:space="preserve">discussed </w:t>
      </w:r>
      <w:r>
        <w:rPr>
          <w:rFonts w:ascii="Times New Roman" w:hAnsi="Times New Roman" w:cs="Times New Roman"/>
          <w:sz w:val="28"/>
          <w:szCs w:val="28"/>
        </w:rPr>
        <w:t>above.</w:t>
      </w:r>
    </w:p>
    <w:p w:rsidR="00773F4F" w:rsidRDefault="00773F4F" w:rsidP="0091026C">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it is concluded that the Petitioner is required to be charged for the energy consumption on the basis of actual Multiplication Factor applicable for the period from 04.03.2012 (date of installation of the Energy Meter) to 25.05.2018 (date of checking) as per   </w:t>
      </w:r>
      <w:r>
        <w:rPr>
          <w:rFonts w:ascii="Times New Roman" w:hAnsi="Times New Roman" w:cs="Times New Roman"/>
          <w:sz w:val="28"/>
          <w:szCs w:val="28"/>
        </w:rPr>
        <w:lastRenderedPageBreak/>
        <w:t xml:space="preserve">provisions contained in ‘Note’ given </w:t>
      </w:r>
      <w:r w:rsidR="0016403E">
        <w:rPr>
          <w:rFonts w:ascii="Times New Roman" w:hAnsi="Times New Roman" w:cs="Times New Roman"/>
          <w:sz w:val="28"/>
          <w:szCs w:val="28"/>
        </w:rPr>
        <w:t>under</w:t>
      </w:r>
      <w:r>
        <w:rPr>
          <w:rFonts w:ascii="Times New Roman" w:hAnsi="Times New Roman" w:cs="Times New Roman"/>
          <w:sz w:val="28"/>
          <w:szCs w:val="28"/>
        </w:rPr>
        <w:t xml:space="preserve"> Regulation 21.5.1 of the Supply Code-2014</w:t>
      </w:r>
      <w:r w:rsidR="000F4113">
        <w:rPr>
          <w:rFonts w:ascii="Times New Roman" w:hAnsi="Times New Roman" w:cs="Times New Roman"/>
          <w:sz w:val="28"/>
          <w:szCs w:val="28"/>
        </w:rPr>
        <w:t>.</w:t>
      </w:r>
      <w:r w:rsidR="0091026C">
        <w:rPr>
          <w:rFonts w:ascii="Times New Roman" w:hAnsi="Times New Roman" w:cs="Times New Roman"/>
          <w:sz w:val="28"/>
          <w:szCs w:val="28"/>
        </w:rPr>
        <w:t xml:space="preserve"> </w:t>
      </w:r>
      <w:r>
        <w:rPr>
          <w:rFonts w:ascii="Times New Roman" w:hAnsi="Times New Roman" w:cs="Times New Roman"/>
          <w:sz w:val="28"/>
          <w:szCs w:val="28"/>
        </w:rPr>
        <w:t xml:space="preserve"> </w:t>
      </w:r>
      <w:r w:rsidR="00F01034">
        <w:rPr>
          <w:rFonts w:ascii="Times New Roman" w:hAnsi="Times New Roman" w:cs="Times New Roman"/>
          <w:sz w:val="28"/>
          <w:szCs w:val="28"/>
        </w:rPr>
        <w:t>Since the</w:t>
      </w:r>
      <w:r w:rsidR="0091026C">
        <w:rPr>
          <w:rFonts w:ascii="Times New Roman" w:hAnsi="Times New Roman" w:cs="Times New Roman"/>
          <w:sz w:val="28"/>
          <w:szCs w:val="28"/>
        </w:rPr>
        <w:t xml:space="preserve"> </w:t>
      </w:r>
      <w:r w:rsidR="00F01034">
        <w:rPr>
          <w:rFonts w:ascii="Times New Roman" w:hAnsi="Times New Roman" w:cs="Times New Roman"/>
          <w:sz w:val="28"/>
          <w:szCs w:val="28"/>
        </w:rPr>
        <w:t>Respondent is also responsible for the lapses on its part, hence no interest shall be charged.</w:t>
      </w:r>
    </w:p>
    <w:p w:rsidR="00773F4F" w:rsidRDefault="00773F4F" w:rsidP="00773F4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773F4F" w:rsidRDefault="00773F4F" w:rsidP="00773F4F">
      <w:pPr>
        <w:spacing w:line="480" w:lineRule="auto"/>
        <w:ind w:left="142" w:firstLine="567"/>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04.09.2018 of  the CGRF in Case No. CG-300 of 2018 is upheld.</w:t>
      </w:r>
      <w:r w:rsidR="00F01034">
        <w:rPr>
          <w:rFonts w:ascii="Times New Roman" w:hAnsi="Times New Roman" w:cs="Times New Roman"/>
          <w:b/>
          <w:sz w:val="28"/>
          <w:szCs w:val="28"/>
        </w:rPr>
        <w:t xml:space="preserve"> It is held that the Respondent shall </w:t>
      </w:r>
      <w:r w:rsidR="0071439E">
        <w:rPr>
          <w:rFonts w:ascii="Times New Roman" w:hAnsi="Times New Roman" w:cs="Times New Roman"/>
          <w:b/>
          <w:sz w:val="28"/>
          <w:szCs w:val="28"/>
        </w:rPr>
        <w:t xml:space="preserve">recover </w:t>
      </w:r>
      <w:r w:rsidR="00F01034">
        <w:rPr>
          <w:rFonts w:ascii="Times New Roman" w:hAnsi="Times New Roman" w:cs="Times New Roman"/>
          <w:b/>
          <w:sz w:val="28"/>
          <w:szCs w:val="28"/>
        </w:rPr>
        <w:t xml:space="preserve">the outstanding payment on account of wrong application of Multiplication Factor (MF) in </w:t>
      </w:r>
      <w:r w:rsidR="007726DC">
        <w:rPr>
          <w:rFonts w:ascii="Times New Roman" w:hAnsi="Times New Roman" w:cs="Times New Roman"/>
          <w:b/>
          <w:sz w:val="28"/>
          <w:szCs w:val="28"/>
        </w:rPr>
        <w:t>t</w:t>
      </w:r>
      <w:r w:rsidR="00F01034">
        <w:rPr>
          <w:rFonts w:ascii="Times New Roman" w:hAnsi="Times New Roman" w:cs="Times New Roman"/>
          <w:b/>
          <w:sz w:val="28"/>
          <w:szCs w:val="28"/>
        </w:rPr>
        <w:t>en monthly instalments without any interest.</w:t>
      </w:r>
    </w:p>
    <w:p w:rsidR="00773F4F" w:rsidRDefault="00773F4F" w:rsidP="00773F4F">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773F4F" w:rsidRDefault="00773F4F" w:rsidP="00773F4F">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73F4F" w:rsidRDefault="00773F4F" w:rsidP="00773F4F">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773F4F" w:rsidRDefault="00773F4F" w:rsidP="00773F4F">
      <w:pPr>
        <w:pStyle w:val="NoSpacing"/>
        <w:rPr>
          <w:rFonts w:ascii="Times New Roman" w:hAnsi="Times New Roman" w:cs="Times New Roman"/>
          <w:sz w:val="28"/>
          <w:szCs w:val="28"/>
        </w:rPr>
      </w:pPr>
      <w:r>
        <w:rPr>
          <w:rFonts w:ascii="Times New Roman" w:hAnsi="Times New Roman" w:cs="Times New Roman"/>
          <w:sz w:val="28"/>
          <w:szCs w:val="28"/>
        </w:rPr>
        <w:t>January  22,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773F4F" w:rsidRDefault="00773F4F" w:rsidP="00773F4F">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773F4F" w:rsidRDefault="00773F4F" w:rsidP="00773F4F">
      <w:pPr>
        <w:pStyle w:val="NoSpacing"/>
        <w:rPr>
          <w:rFonts w:ascii="Times New Roman" w:hAnsi="Times New Roman" w:cs="Times New Roman"/>
          <w:sz w:val="28"/>
          <w:szCs w:val="28"/>
        </w:rPr>
      </w:pPr>
    </w:p>
    <w:p w:rsidR="00B70661" w:rsidRDefault="00B70661"/>
    <w:sectPr w:rsidR="00B70661" w:rsidSect="00773F4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00" w:rsidRDefault="00794600" w:rsidP="00D6353A">
      <w:pPr>
        <w:spacing w:after="0" w:line="240" w:lineRule="auto"/>
      </w:pPr>
      <w:r>
        <w:separator/>
      </w:r>
    </w:p>
  </w:endnote>
  <w:endnote w:type="continuationSeparator" w:id="1">
    <w:p w:rsidR="00794600" w:rsidRDefault="00794600" w:rsidP="00D63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F9" w:rsidRDefault="001939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D5" w:rsidRDefault="004607D5">
    <w:pPr>
      <w:pStyle w:val="Footer"/>
    </w:pPr>
    <w:r>
      <w:t>OEP</w:t>
    </w:r>
    <w:r>
      <w:tab/>
    </w:r>
    <w:r>
      <w:tab/>
      <w:t>A-64  of 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F9" w:rsidRDefault="00193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00" w:rsidRDefault="00794600" w:rsidP="00D6353A">
      <w:pPr>
        <w:spacing w:after="0" w:line="240" w:lineRule="auto"/>
      </w:pPr>
      <w:r>
        <w:separator/>
      </w:r>
    </w:p>
  </w:footnote>
  <w:footnote w:type="continuationSeparator" w:id="1">
    <w:p w:rsidR="00794600" w:rsidRDefault="00794600" w:rsidP="00D63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F9" w:rsidRDefault="001939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27797" o:spid="_x0000_s9218"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8032"/>
      <w:docPartObj>
        <w:docPartGallery w:val="Page Numbers (Top of Page)"/>
        <w:docPartUnique/>
      </w:docPartObj>
    </w:sdtPr>
    <w:sdtContent>
      <w:p w:rsidR="004607D5" w:rsidRDefault="001939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27798" o:spid="_x0000_s921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18</w:t>
          </w:r>
        </w:fldSimple>
      </w:p>
    </w:sdtContent>
  </w:sdt>
  <w:p w:rsidR="004607D5" w:rsidRDefault="004607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F9" w:rsidRDefault="001939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27796" o:spid="_x0000_s9217"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85538B3"/>
    <w:multiLevelType w:val="hybridMultilevel"/>
    <w:tmpl w:val="782C99BE"/>
    <w:lvl w:ilvl="0" w:tplc="864EC1EE">
      <w:start w:val="9"/>
      <w:numFmt w:val="lowerLetter"/>
      <w:lvlText w:val="(%1)"/>
      <w:lvlJc w:val="left"/>
      <w:pPr>
        <w:ind w:left="28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ED6B35"/>
    <w:multiLevelType w:val="hybridMultilevel"/>
    <w:tmpl w:val="2FD2DEE4"/>
    <w:lvl w:ilvl="0" w:tplc="5A0278C4">
      <w:start w:val="1"/>
      <w:numFmt w:val="lowerRoman"/>
      <w:lvlText w:val="(%1)"/>
      <w:lvlJc w:val="left"/>
      <w:pPr>
        <w:ind w:left="4680" w:hanging="720"/>
      </w:pPr>
      <w:rPr>
        <w:b/>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80A3FA0"/>
    <w:multiLevelType w:val="hybridMultilevel"/>
    <w:tmpl w:val="6C206E36"/>
    <w:lvl w:ilvl="0" w:tplc="7F9AB8E6">
      <w:start w:val="1"/>
      <w:numFmt w:val="lowerRoman"/>
      <w:lvlText w:val="(%1)"/>
      <w:lvlJc w:val="left"/>
      <w:pPr>
        <w:ind w:left="1288"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44C74B2D"/>
    <w:multiLevelType w:val="hybridMultilevel"/>
    <w:tmpl w:val="57281D70"/>
    <w:lvl w:ilvl="0" w:tplc="B4828238">
      <w:start w:val="1"/>
      <w:numFmt w:val="lowerRoman"/>
      <w:lvlText w:val="(%1)"/>
      <w:lvlJc w:val="left"/>
      <w:pPr>
        <w:ind w:left="4680" w:hanging="720"/>
      </w:pPr>
      <w:rPr>
        <w:b/>
      </w:rPr>
    </w:lvl>
    <w:lvl w:ilvl="1" w:tplc="40090019">
      <w:start w:val="1"/>
      <w:numFmt w:val="lowerLetter"/>
      <w:lvlText w:val="%2."/>
      <w:lvlJc w:val="left"/>
      <w:pPr>
        <w:ind w:left="50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773F4F"/>
    <w:rsid w:val="00002708"/>
    <w:rsid w:val="00020582"/>
    <w:rsid w:val="000B03E7"/>
    <w:rsid w:val="000F4113"/>
    <w:rsid w:val="00117084"/>
    <w:rsid w:val="0016403E"/>
    <w:rsid w:val="001939F9"/>
    <w:rsid w:val="002B13C1"/>
    <w:rsid w:val="00306519"/>
    <w:rsid w:val="0031101A"/>
    <w:rsid w:val="00322554"/>
    <w:rsid w:val="00361F87"/>
    <w:rsid w:val="003A511F"/>
    <w:rsid w:val="003C341A"/>
    <w:rsid w:val="004372C0"/>
    <w:rsid w:val="004607D5"/>
    <w:rsid w:val="004667D8"/>
    <w:rsid w:val="00485571"/>
    <w:rsid w:val="0057187A"/>
    <w:rsid w:val="005751D3"/>
    <w:rsid w:val="005D7A0A"/>
    <w:rsid w:val="005E7B80"/>
    <w:rsid w:val="00627E72"/>
    <w:rsid w:val="00630F4F"/>
    <w:rsid w:val="00660AF9"/>
    <w:rsid w:val="006E2C23"/>
    <w:rsid w:val="00711FA7"/>
    <w:rsid w:val="0071439E"/>
    <w:rsid w:val="007726DC"/>
    <w:rsid w:val="00773F4F"/>
    <w:rsid w:val="00794600"/>
    <w:rsid w:val="007D4B41"/>
    <w:rsid w:val="008B764B"/>
    <w:rsid w:val="0091026C"/>
    <w:rsid w:val="00A000B4"/>
    <w:rsid w:val="00A86AD8"/>
    <w:rsid w:val="00AF1F40"/>
    <w:rsid w:val="00B70661"/>
    <w:rsid w:val="00BB13D4"/>
    <w:rsid w:val="00C414F1"/>
    <w:rsid w:val="00C46824"/>
    <w:rsid w:val="00C74F04"/>
    <w:rsid w:val="00D0548A"/>
    <w:rsid w:val="00D21F44"/>
    <w:rsid w:val="00D24EC6"/>
    <w:rsid w:val="00D6353A"/>
    <w:rsid w:val="00DB0DE2"/>
    <w:rsid w:val="00DB4C95"/>
    <w:rsid w:val="00EE7FF8"/>
    <w:rsid w:val="00F01034"/>
    <w:rsid w:val="00F0659C"/>
    <w:rsid w:val="00F732EC"/>
    <w:rsid w:val="00F85DC8"/>
    <w:rsid w:val="00F92B56"/>
    <w:rsid w:val="00FD21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F4F"/>
    <w:pPr>
      <w:spacing w:after="0" w:line="240" w:lineRule="auto"/>
    </w:pPr>
  </w:style>
  <w:style w:type="paragraph" w:styleId="ListParagraph">
    <w:name w:val="List Paragraph"/>
    <w:basedOn w:val="Normal"/>
    <w:uiPriority w:val="34"/>
    <w:qFormat/>
    <w:rsid w:val="00773F4F"/>
    <w:pPr>
      <w:ind w:left="720"/>
      <w:contextualSpacing/>
    </w:pPr>
    <w:rPr>
      <w:lang w:val="en-US" w:eastAsia="en-US"/>
    </w:rPr>
  </w:style>
  <w:style w:type="paragraph" w:styleId="Header">
    <w:name w:val="header"/>
    <w:basedOn w:val="Normal"/>
    <w:link w:val="HeaderChar"/>
    <w:uiPriority w:val="99"/>
    <w:unhideWhenUsed/>
    <w:rsid w:val="00D6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3A"/>
  </w:style>
  <w:style w:type="paragraph" w:styleId="Footer">
    <w:name w:val="footer"/>
    <w:basedOn w:val="Normal"/>
    <w:link w:val="FooterChar"/>
    <w:uiPriority w:val="99"/>
    <w:semiHidden/>
    <w:unhideWhenUsed/>
    <w:rsid w:val="00D635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353A"/>
  </w:style>
</w:styles>
</file>

<file path=word/webSettings.xml><?xml version="1.0" encoding="utf-8"?>
<w:webSettings xmlns:r="http://schemas.openxmlformats.org/officeDocument/2006/relationships" xmlns:w="http://schemas.openxmlformats.org/wordprocessingml/2006/main">
  <w:divs>
    <w:div w:id="323046357">
      <w:bodyDiv w:val="1"/>
      <w:marLeft w:val="0"/>
      <w:marRight w:val="0"/>
      <w:marTop w:val="0"/>
      <w:marBottom w:val="0"/>
      <w:divBdr>
        <w:top w:val="none" w:sz="0" w:space="0" w:color="auto"/>
        <w:left w:val="none" w:sz="0" w:space="0" w:color="auto"/>
        <w:bottom w:val="none" w:sz="0" w:space="0" w:color="auto"/>
        <w:right w:val="none" w:sz="0" w:space="0" w:color="auto"/>
      </w:divBdr>
    </w:div>
    <w:div w:id="6500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B3ED-A2CF-4E12-8E84-6C35C2CB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Hewlett-Packard Company</cp:lastModifiedBy>
  <cp:revision>38</cp:revision>
  <cp:lastPrinted>2019-01-24T09:54:00Z</cp:lastPrinted>
  <dcterms:created xsi:type="dcterms:W3CDTF">2019-01-22T08:16:00Z</dcterms:created>
  <dcterms:modified xsi:type="dcterms:W3CDTF">2019-01-24T10:35:00Z</dcterms:modified>
</cp:coreProperties>
</file>